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  <w:r>
        <w:rPr>
          <w:rFonts w:ascii="黑体" w:hAnsi="宋体" w:eastAsia="黑体" w:cs="黑体"/>
          <w:color w:val="555555"/>
          <w:kern w:val="0"/>
          <w:sz w:val="32"/>
          <w:szCs w:val="20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640"/>
        <w:jc w:val="left"/>
      </w:pPr>
      <w:r>
        <w:rPr>
          <w:rFonts w:hint="eastAsia" w:ascii="黑体" w:hAnsi="宋体" w:eastAsia="黑体" w:cs="黑体"/>
          <w:color w:val="555555"/>
          <w:kern w:val="0"/>
          <w:sz w:val="32"/>
          <w:szCs w:val="20"/>
          <w:shd w:val="clear" w:fill="FFFFFF"/>
          <w:lang w:val="en-US" w:eastAsia="zh-CN" w:bidi="ar"/>
        </w:rPr>
        <w:t>一、总体情况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/>
        <w:ind w:left="0" w:right="0" w:firstLine="620" w:firstLineChars="200"/>
        <w:jc w:val="left"/>
      </w:pPr>
      <w:r>
        <w:rPr>
          <w:rFonts w:ascii="仿宋_GB2312" w:hAnsi="仿宋_GB2312" w:eastAsia="仿宋_GB2312" w:cs="仿宋_GB2312"/>
          <w:color w:val="333333"/>
          <w:kern w:val="0"/>
          <w:sz w:val="31"/>
          <w:szCs w:val="20"/>
          <w:shd w:val="clear" w:fill="FFFFFF"/>
          <w:lang w:val="en-US" w:eastAsia="zh-CN" w:bidi="ar"/>
        </w:rPr>
        <w:t>今年来，我局严格按照县委、县政府的部署和县政府办工作要求，坚持加强组织领导，拓展公开内容，创新公开形式，完善公开制度，强化公开监督，进一步推进政府信息公开工作，并取得了一定的成效。现将我局</w:t>
      </w:r>
      <w:r>
        <w:rPr>
          <w:rFonts w:hint="eastAsia" w:ascii="仿宋_GB2312" w:hAnsi="仿宋_GB2312" w:eastAsia="仿宋_GB2312" w:cs="仿宋_GB2312"/>
          <w:color w:val="333333"/>
          <w:kern w:val="0"/>
          <w:sz w:val="31"/>
          <w:szCs w:val="20"/>
          <w:shd w:val="clear" w:fill="FFFFFF"/>
          <w:lang w:val="en-US" w:eastAsia="zh-CN" w:bidi="ar"/>
        </w:rPr>
        <w:t>2020年度政府信息公开工作情况报告如下：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/>
        <w:ind w:left="0" w:right="0" w:firstLine="420"/>
        <w:jc w:val="left"/>
      </w:pPr>
      <w:r>
        <w:rPr>
          <w:rFonts w:hint="eastAsia" w:ascii="仿宋_GB2312" w:hAnsi="仿宋_GB2312" w:eastAsia="仿宋_GB2312" w:cs="仿宋_GB2312"/>
          <w:color w:val="333333"/>
          <w:kern w:val="0"/>
          <w:sz w:val="31"/>
          <w:szCs w:val="20"/>
          <w:shd w:val="clear" w:fill="FFFFFF"/>
          <w:lang w:val="en-US" w:eastAsia="zh-CN" w:bidi="ar"/>
        </w:rPr>
        <w:t>（一）领导高度重视。局党组高度重视政府信息公开工作，强化组织保障落实，工作措施到位，认真按照上级部门要求，积极、有序、稳妥推进政府信息公开各项工作。根据人员变动及时调整政府信息公开工作领导小组，确保政府信息公开工作顺利进行。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/>
        <w:ind w:left="0" w:right="0" w:firstLine="420"/>
        <w:jc w:val="left"/>
      </w:pPr>
      <w:r>
        <w:rPr>
          <w:rFonts w:hint="eastAsia" w:ascii="仿宋_GB2312" w:hAnsi="仿宋_GB2312" w:eastAsia="仿宋_GB2312" w:cs="仿宋_GB2312"/>
          <w:color w:val="333333"/>
          <w:kern w:val="0"/>
          <w:sz w:val="31"/>
          <w:szCs w:val="20"/>
          <w:shd w:val="clear" w:fill="FFFFFF"/>
          <w:lang w:val="en-US" w:eastAsia="zh-CN" w:bidi="ar"/>
        </w:rPr>
        <w:t>（二）主要工作情况。我局严格遵循“先审查、后公开，谁审查、谁负责，谁公开、谁负责，既确保国家秘密安全、又方</w:t>
      </w:r>
      <w:r>
        <w:rPr>
          <w:rFonts w:hint="eastAsia" w:ascii="仿宋_GB2312" w:hAnsi="仿宋_GB2312" w:eastAsia="仿宋_GB2312" w:cs="仿宋_GB2312"/>
          <w:color w:val="333333"/>
          <w:kern w:val="0"/>
          <w:sz w:val="31"/>
          <w:szCs w:val="22"/>
          <w:shd w:val="clear" w:fill="FFFFFF"/>
          <w:lang w:val="en-US" w:eastAsia="zh-CN" w:bidi="ar"/>
        </w:rPr>
        <w:t>便政府信息公开”的原则，建立健全政府信息公开保密审查制度。2020年，我局主动在县政府门户网站公开政府信息35条，截至2020年12月31日，未接到针对本单位有关政府信息公开的申请。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/>
        <w:ind w:left="0" w:right="0" w:firstLine="420"/>
        <w:jc w:val="left"/>
      </w:pPr>
      <w:r>
        <w:rPr>
          <w:rFonts w:hint="eastAsia" w:ascii="仿宋_GB2312" w:hAnsi="仿宋_GB2312" w:eastAsia="仿宋_GB2312" w:cs="仿宋_GB2312"/>
          <w:color w:val="333333"/>
          <w:kern w:val="0"/>
          <w:sz w:val="31"/>
          <w:szCs w:val="20"/>
          <w:shd w:val="clear" w:fill="FFFFFF"/>
          <w:lang w:val="en-US" w:eastAsia="zh-CN" w:bidi="ar"/>
        </w:rPr>
        <w:t>（三）强化工作宣传。多形式多平台广泛开展司法行政工作宣传，通过互联网、自媒体等平台推送司法行政工作动态以及群众关注的热点问题。利用重要纪念日、节假日开展各式各样的现场宣传咨询活动、专题讲座等，及时宣传报道司法行政工作动态、经验做法和重大活动。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640"/>
        <w:jc w:val="left"/>
      </w:pPr>
      <w:r>
        <w:rPr>
          <w:rFonts w:hint="eastAsia" w:ascii="黑体" w:hAnsi="宋体" w:eastAsia="黑体" w:cs="黑体"/>
          <w:color w:val="555555"/>
          <w:kern w:val="0"/>
          <w:sz w:val="32"/>
          <w:szCs w:val="20"/>
          <w:shd w:val="clear" w:fill="FFFFFF"/>
          <w:lang w:val="en-US" w:eastAsia="zh-CN" w:bidi="ar"/>
        </w:rPr>
        <w:t>二、主动公开政府信息情况</w:t>
      </w:r>
    </w:p>
    <w:tbl>
      <w:tblPr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1996"/>
        <w:gridCol w:w="1651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信息内容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本年新</w:t>
            </w:r>
          </w:p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制作数量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本年新</w:t>
            </w:r>
          </w:p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公开数量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对外公开总数量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规章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规范性文件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信息内容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上一年项目数量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本年增/减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行政许可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8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其他对外管理服务事项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信息内容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上一年项目数量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本年增/减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行政处罚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行政强制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信息内容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上一年项目数量</w:t>
            </w:r>
          </w:p>
        </w:tc>
        <w:tc>
          <w:tcPr>
            <w:tcW w:w="3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行政事业性收费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3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信息内容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采购项目数量</w:t>
            </w:r>
          </w:p>
        </w:tc>
        <w:tc>
          <w:tcPr>
            <w:tcW w:w="3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采购总金额（元）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政府集中采购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3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2"/>
                <w:bdr w:val="none" w:color="auto" w:sz="0" w:space="0"/>
                <w:shd w:val="clear" w:fill="FFFFFF"/>
                <w:lang w:val="en-US" w:eastAsia="zh-CN" w:bidi="ar"/>
              </w:rPr>
              <w:t>61557元</w:t>
            </w:r>
          </w:p>
        </w:tc>
      </w:tr>
    </w:tbl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640"/>
        <w:jc w:val="left"/>
      </w:pPr>
      <w:r>
        <w:rPr>
          <w:rFonts w:hint="eastAsia" w:ascii="黑体" w:hAnsi="宋体" w:eastAsia="黑体" w:cs="黑体"/>
          <w:color w:val="555555"/>
          <w:kern w:val="0"/>
          <w:sz w:val="32"/>
          <w:szCs w:val="20"/>
          <w:shd w:val="clear" w:fill="FFFFFF"/>
          <w:lang w:val="en-US" w:eastAsia="zh-CN" w:bidi="ar"/>
        </w:rPr>
        <w:t>三、收到和处理政府信息公开申请情况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7"/>
        <w:gridCol w:w="710"/>
        <w:gridCol w:w="1584"/>
        <w:gridCol w:w="1583"/>
        <w:gridCol w:w="726"/>
        <w:gridCol w:w="726"/>
        <w:gridCol w:w="648"/>
        <w:gridCol w:w="739"/>
        <w:gridCol w:w="727"/>
        <w:gridCol w:w="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jc w:val="center"/>
        </w:trPr>
        <w:tc>
          <w:tcPr>
            <w:tcW w:w="27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自然人</w:t>
            </w: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法人或其他组织</w:t>
            </w:r>
          </w:p>
        </w:tc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商业企业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科研机构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社会公益组织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法律服务机构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其他</w:t>
            </w:r>
          </w:p>
        </w:tc>
        <w:tc>
          <w:tcPr>
            <w:tcW w:w="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三、本年度办理结果</w:t>
            </w: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（一）予以公开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（三）不予公开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1.属于国家秘密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2.其他法律行政法规禁止公开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3.危及“三安全一稳定”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4.保护第三方合法权益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5.属于三类内部事务信息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6.属于四类过程性信息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7.属于行政执法案卷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8.属于行政查询事项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（四）无法提供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1.本机关不掌握相关政府信息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2.没有现成信息需要另行制作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3.补正后申请内容仍不明确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（五）不予处理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1.信访举报投诉类申请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2.重复申请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3.要求提供公开出版物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4.无正当理由大量反复申请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（六）其他处理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（七）总计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四、结转下年度继续办理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640"/>
        <w:jc w:val="left"/>
      </w:pPr>
      <w:r>
        <w:rPr>
          <w:rFonts w:hint="eastAsia" w:ascii="黑体" w:hAnsi="宋体" w:eastAsia="黑体" w:cs="黑体"/>
          <w:color w:val="555555"/>
          <w:kern w:val="0"/>
          <w:sz w:val="32"/>
          <w:szCs w:val="20"/>
          <w:shd w:val="clear" w:fill="FFFFFF"/>
          <w:lang w:val="en-US" w:eastAsia="zh-CN" w:bidi="ar"/>
        </w:rPr>
        <w:t>四、政府信息公开行政复议、行政诉讼情况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548"/>
        <w:gridCol w:w="549"/>
        <w:gridCol w:w="549"/>
        <w:gridCol w:w="607"/>
        <w:gridCol w:w="549"/>
        <w:gridCol w:w="549"/>
        <w:gridCol w:w="549"/>
        <w:gridCol w:w="549"/>
        <w:gridCol w:w="607"/>
        <w:gridCol w:w="549"/>
        <w:gridCol w:w="549"/>
        <w:gridCol w:w="549"/>
        <w:gridCol w:w="549"/>
        <w:gridCol w:w="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jc w:val="center"/>
        </w:trPr>
        <w:tc>
          <w:tcPr>
            <w:tcW w:w="28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行政复议</w:t>
            </w:r>
          </w:p>
        </w:tc>
        <w:tc>
          <w:tcPr>
            <w:tcW w:w="58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结果维持</w:t>
            </w:r>
          </w:p>
        </w:tc>
        <w:tc>
          <w:tcPr>
            <w:tcW w:w="5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结果纠正</w:t>
            </w:r>
          </w:p>
        </w:tc>
        <w:tc>
          <w:tcPr>
            <w:tcW w:w="5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其他结果</w:t>
            </w:r>
          </w:p>
        </w:tc>
        <w:tc>
          <w:tcPr>
            <w:tcW w:w="5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尚未审结</w:t>
            </w:r>
          </w:p>
        </w:tc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总计</w:t>
            </w:r>
          </w:p>
        </w:tc>
        <w:tc>
          <w:tcPr>
            <w:tcW w:w="28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未经复议直接起诉</w:t>
            </w:r>
          </w:p>
        </w:tc>
        <w:tc>
          <w:tcPr>
            <w:tcW w:w="30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结果维持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结果纠正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其他结果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尚未审结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总计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结果维持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结果纠正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其他结果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尚未审结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solid" w:color="FFFFFF" w:fill="auto"/>
              <w:spacing w:beforeAutospacing="1" w:afterAutospacing="1" w:line="600" w:lineRule="atLeast"/>
              <w:ind w:left="0" w:right="0"/>
              <w:jc w:val="center"/>
            </w:pPr>
            <w:r>
              <w:rPr>
                <w:rFonts w:hint="eastAsia" w:ascii="仿宋_GB2312" w:hAnsi="仿宋_GB2312" w:eastAsia="仿宋_GB2312" w:cs="仿宋_GB2312"/>
                <w:color w:val="555555"/>
                <w:kern w:val="0"/>
                <w:sz w:val="32"/>
                <w:szCs w:val="20"/>
                <w:bdr w:val="none" w:color="auto" w:sz="0" w:space="0"/>
                <w:shd w:val="clear" w:fill="FFFFFF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640"/>
        <w:jc w:val="left"/>
      </w:pPr>
      <w:r>
        <w:rPr>
          <w:rFonts w:hint="eastAsia" w:ascii="黑体" w:hAnsi="宋体" w:eastAsia="黑体" w:cs="黑体"/>
          <w:color w:val="555555"/>
          <w:kern w:val="0"/>
          <w:sz w:val="32"/>
          <w:szCs w:val="20"/>
          <w:shd w:val="clear" w:fill="FFFFFF"/>
          <w:lang w:val="en-US" w:eastAsia="zh-CN" w:bidi="ar"/>
        </w:rPr>
        <w:t>五、存在的主要问题及改进情况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color w:val="555555"/>
          <w:kern w:val="0"/>
          <w:sz w:val="32"/>
          <w:szCs w:val="20"/>
          <w:shd w:val="clear" w:fill="FFFFFF"/>
          <w:lang w:val="en-US" w:eastAsia="zh-CN" w:bidi="ar"/>
        </w:rPr>
        <w:t>2020年，我局认真落实政府信息公开工作相关要求，扎实信息公开工作，取得了一定成效，但也还存在一些不足，主要体现在：</w:t>
      </w:r>
      <w:r>
        <w:rPr>
          <w:rFonts w:ascii="仿宋" w:hAnsi="仿宋" w:eastAsia="仿宋" w:cs="仿宋"/>
          <w:color w:val="4A4A4A"/>
          <w:kern w:val="0"/>
          <w:sz w:val="31"/>
          <w:szCs w:val="20"/>
          <w:shd w:val="clear" w:fill="FFFFFF"/>
          <w:lang w:val="en-US" w:eastAsia="zh-CN" w:bidi="ar"/>
        </w:rPr>
        <w:t>一是有时更新不够及时，公开的内容和形式有待进一步充实完善。二是依申请公开项目较少，需进一步加强对依申请公开制度的研究，规范依申请公开程序，拓展依申请公开渠道，提高依申请公开办理质量，满足人民群众获取和利用政府信息的需求。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640"/>
        <w:jc w:val="left"/>
      </w:pPr>
      <w:r>
        <w:rPr>
          <w:rFonts w:hint="eastAsia" w:ascii="仿宋_GB2312" w:hAnsi="仿宋_GB2312" w:eastAsia="仿宋_GB2312" w:cs="仿宋_GB2312"/>
          <w:color w:val="555555"/>
          <w:kern w:val="0"/>
          <w:sz w:val="32"/>
          <w:szCs w:val="20"/>
          <w:shd w:val="clear" w:fill="FFFFFF"/>
          <w:lang w:val="en-US" w:eastAsia="zh-CN" w:bidi="ar"/>
        </w:rPr>
        <w:t>2021年，我局将继续深入贯彻落实《中华人民共和国政府信息公开条例》和《福建省政府信息公开办法》要求，持续抓好政府信息公开工作：结合司法行政职能，认真贯彻落实县委县府的决策部署，进一步拓宽信息公开内容，提高实效性。进一步健全政务信息公开机制，抓好工作人员培训，提高业务水平，及时公开应依法公开的政务信息，提高政务公开工作的时效性。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640"/>
        <w:jc w:val="left"/>
      </w:pPr>
      <w:r>
        <w:rPr>
          <w:rFonts w:hint="eastAsia" w:ascii="黑体" w:hAnsi="宋体" w:eastAsia="黑体" w:cs="黑体"/>
          <w:color w:val="555555"/>
          <w:kern w:val="0"/>
          <w:sz w:val="32"/>
          <w:szCs w:val="20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640"/>
        <w:jc w:val="left"/>
      </w:pPr>
      <w:r>
        <w:rPr>
          <w:rFonts w:hint="eastAsia" w:ascii="仿宋_GB2312" w:hAnsi="仿宋_GB2312" w:eastAsia="仿宋_GB2312" w:cs="仿宋_GB2312"/>
          <w:color w:val="555555"/>
          <w:kern w:val="0"/>
          <w:sz w:val="32"/>
          <w:szCs w:val="20"/>
          <w:shd w:val="clear" w:fill="FFFFFF"/>
          <w:lang w:val="en-US" w:eastAsia="zh-CN" w:bidi="ar"/>
        </w:rPr>
        <w:t>无需要说明的其他事项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640"/>
        <w:jc w:val="left"/>
      </w:pPr>
      <w:r>
        <w:rPr>
          <w:rFonts w:hint="eastAsia" w:ascii="仿宋_GB2312" w:hAnsi="仿宋_GB2312" w:eastAsia="仿宋_GB2312" w:cs="仿宋_GB2312"/>
          <w:color w:val="555555"/>
          <w:kern w:val="0"/>
          <w:sz w:val="32"/>
          <w:szCs w:val="20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5440"/>
        <w:jc w:val="left"/>
      </w:pPr>
      <w:r>
        <w:rPr>
          <w:rFonts w:hint="eastAsia" w:ascii="仿宋_GB2312" w:hAnsi="仿宋_GB2312" w:eastAsia="仿宋_GB2312" w:cs="仿宋_GB2312"/>
          <w:color w:val="555555"/>
          <w:kern w:val="0"/>
          <w:sz w:val="32"/>
          <w:szCs w:val="20"/>
          <w:shd w:val="clear" w:fill="FFFFFF"/>
          <w:lang w:val="en-US" w:eastAsia="zh-CN" w:bidi="ar"/>
        </w:rPr>
        <w:t>武平县司法局</w:t>
      </w:r>
    </w:p>
    <w:p>
      <w:pPr>
        <w:keepNext w:val="0"/>
        <w:keepLines w:val="0"/>
        <w:widowControl/>
        <w:suppressLineNumbers w:val="0"/>
        <w:shd w:val="solid" w:color="FFFFFF" w:fill="auto"/>
        <w:spacing w:beforeAutospacing="1" w:afterAutospacing="1" w:line="600" w:lineRule="atLeast"/>
        <w:ind w:left="0" w:right="0" w:firstLine="640"/>
        <w:jc w:val="left"/>
      </w:pPr>
      <w:r>
        <w:rPr>
          <w:rFonts w:ascii="微软雅黑" w:hAnsi="微软雅黑" w:eastAsia="微软雅黑" w:cs="微软雅黑"/>
          <w:color w:val="555555"/>
          <w:kern w:val="0"/>
          <w:sz w:val="32"/>
          <w:szCs w:val="20"/>
          <w:shd w:val="clear" w:fill="FFFFFF"/>
          <w:lang w:val="en-US" w:eastAsia="zh-CN" w:bidi="ar"/>
        </w:rPr>
        <w:t xml:space="preserve">                          </w:t>
      </w:r>
      <w:r>
        <w:rPr>
          <w:rFonts w:hint="eastAsia" w:ascii="微软雅黑" w:hAnsi="微软雅黑" w:eastAsia="微软雅黑" w:cs="微软雅黑"/>
          <w:color w:val="555555"/>
          <w:kern w:val="0"/>
          <w:sz w:val="32"/>
          <w:szCs w:val="20"/>
          <w:shd w:val="clear" w:fill="FFFFFF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color w:val="555555"/>
          <w:kern w:val="0"/>
          <w:sz w:val="32"/>
          <w:szCs w:val="20"/>
          <w:shd w:val="clear" w:fill="FFFFFF"/>
          <w:lang w:val="en-US" w:eastAsia="zh-CN" w:bidi="ar"/>
        </w:rPr>
        <w:t xml:space="preserve"> 2021年1月25日</w:t>
      </w:r>
    </w:p>
    <w:p>
      <w:pPr>
        <w:keepNext w:val="0"/>
        <w:keepLines w:val="0"/>
        <w:widowControl/>
        <w:suppressLineNumbers w:val="0"/>
        <w:spacing w:beforeAutospacing="1" w:afterAutospacing="1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98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2021-04-20T02:58:10Z</dcterms:created>
  <dc:creator>Administrator</dc:creator>
  <cp:lastModifiedBy>ln</cp:lastModifiedBy>
  <dcterms:modified xsi:type="dcterms:W3CDTF">2021-04-20T02:58:20Z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3B11CA9DC20D4853A675B2BC8C6D5A24</vt:lpwstr>
  </property>
</Properties>
</file>