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 w:cs="宋体"/>
          <w:b/>
          <w:bCs/>
          <w:sz w:val="32"/>
          <w:szCs w:val="32"/>
        </w:rPr>
        <w:t>武平县</w:t>
      </w:r>
      <w:r>
        <w:rPr>
          <w:b/>
          <w:bCs/>
          <w:sz w:val="32"/>
          <w:szCs w:val="32"/>
        </w:rPr>
        <w:t>20</w:t>
      </w:r>
      <w:r>
        <w:rPr>
          <w:rFonts w:hint="eastAsia"/>
          <w:b/>
          <w:bCs/>
          <w:sz w:val="32"/>
          <w:szCs w:val="32"/>
          <w:lang w:val="en-US" w:eastAsia="zh-CN"/>
        </w:rPr>
        <w:t>22</w:t>
      </w:r>
      <w:r>
        <w:rPr>
          <w:b/>
          <w:bCs/>
          <w:sz w:val="32"/>
          <w:szCs w:val="32"/>
        </w:rPr>
        <w:t>年</w:t>
      </w:r>
      <w:r>
        <w:rPr>
          <w:rFonts w:hint="eastAsia" w:cs="宋体"/>
          <w:b/>
          <w:bCs/>
          <w:sz w:val="32"/>
          <w:szCs w:val="32"/>
        </w:rPr>
        <w:t>本级“三公经费”预算安排情况</w:t>
      </w:r>
    </w:p>
    <w:p>
      <w:pPr>
        <w:ind w:firstLine="560" w:firstLineChars="200"/>
        <w:rPr>
          <w:rFonts w:cs="Times New Roman"/>
          <w:sz w:val="28"/>
          <w:szCs w:val="28"/>
        </w:rPr>
      </w:pPr>
    </w:p>
    <w:p>
      <w:pPr>
        <w:ind w:firstLine="560" w:firstLineChars="200"/>
        <w:rPr>
          <w:rFonts w:cs="宋体"/>
          <w:sz w:val="28"/>
          <w:szCs w:val="28"/>
        </w:rPr>
      </w:pPr>
      <w:r>
        <w:rPr>
          <w:rFonts w:hint="eastAsia" w:cs="宋体"/>
          <w:sz w:val="28"/>
          <w:szCs w:val="28"/>
        </w:rPr>
        <w:t>按照中央、省、市关于推进政府预算信息公开的决策部署和县政府工作安排，经武平县财政局汇总，武平县本级</w:t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  <w:lang w:val="en-US" w:eastAsia="zh-CN"/>
        </w:rPr>
        <w:t>22</w:t>
      </w:r>
      <w:r>
        <w:rPr>
          <w:sz w:val="28"/>
          <w:szCs w:val="28"/>
        </w:rPr>
        <w:t>年</w:t>
      </w:r>
      <w:r>
        <w:rPr>
          <w:rFonts w:hint="eastAsia" w:cs="宋体"/>
          <w:sz w:val="28"/>
          <w:szCs w:val="28"/>
        </w:rPr>
        <w:t>“三公经费”一般公共预算数（总控制数）为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2013.94</w:t>
      </w:r>
      <w:r>
        <w:rPr>
          <w:rFonts w:hint="eastAsia" w:cs="宋体"/>
          <w:sz w:val="28"/>
          <w:szCs w:val="28"/>
          <w:highlight w:val="none"/>
        </w:rPr>
        <w:t>万元，比上年预算数减少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0.94</w:t>
      </w:r>
      <w:r>
        <w:rPr>
          <w:rFonts w:hint="eastAsia" w:cs="宋体"/>
          <w:sz w:val="28"/>
          <w:szCs w:val="28"/>
          <w:highlight w:val="none"/>
        </w:rPr>
        <w:t>万元，“三公”经费预算下降的主要原因</w:t>
      </w:r>
      <w:r>
        <w:rPr>
          <w:rFonts w:hint="eastAsia" w:cs="宋体"/>
          <w:sz w:val="28"/>
          <w:szCs w:val="28"/>
          <w:highlight w:val="none"/>
          <w:lang w:eastAsia="zh-CN"/>
        </w:rPr>
        <w:t>是全县</w:t>
      </w:r>
      <w:r>
        <w:rPr>
          <w:rFonts w:hint="eastAsia" w:cs="宋体"/>
          <w:sz w:val="28"/>
          <w:szCs w:val="28"/>
          <w:highlight w:val="none"/>
        </w:rPr>
        <w:t>大力压减非刚性、非重点、非急需项目支出，从严从紧控制“三公”经费和会议费、培训费支出，加强对相关支出事项必要性、合理性的审核，不得安排无实质内容的公务活动。</w:t>
      </w:r>
      <w:bookmarkStart w:id="0" w:name="_GoBack"/>
      <w:bookmarkEnd w:id="0"/>
      <w:r>
        <w:rPr>
          <w:rFonts w:hint="eastAsia" w:cs="宋体"/>
          <w:sz w:val="28"/>
          <w:szCs w:val="28"/>
          <w:highlight w:val="none"/>
        </w:rPr>
        <w:t>其中，因公出国（境）经费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46.4</w:t>
      </w:r>
      <w:r>
        <w:rPr>
          <w:rFonts w:hint="eastAsia" w:cs="宋体"/>
          <w:sz w:val="28"/>
          <w:szCs w:val="28"/>
          <w:highlight w:val="none"/>
        </w:rPr>
        <w:t>万元，与上年预算数相比减少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17</w:t>
      </w:r>
      <w:r>
        <w:rPr>
          <w:rFonts w:hint="eastAsia" w:cs="宋体"/>
          <w:sz w:val="28"/>
          <w:szCs w:val="28"/>
          <w:highlight w:val="none"/>
        </w:rPr>
        <w:t>万元，主要是今年因公出国（境）计划减少，实际支出按照审批数执行；公务接待费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828.76</w:t>
      </w:r>
      <w:r>
        <w:rPr>
          <w:rFonts w:hint="eastAsia" w:cs="宋体"/>
          <w:sz w:val="28"/>
          <w:szCs w:val="28"/>
          <w:highlight w:val="none"/>
        </w:rPr>
        <w:t>万元，与上年预算数相比减少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0.62</w:t>
      </w:r>
      <w:r>
        <w:rPr>
          <w:rFonts w:hint="eastAsia" w:cs="宋体"/>
          <w:sz w:val="28"/>
          <w:szCs w:val="28"/>
          <w:highlight w:val="none"/>
        </w:rPr>
        <w:t>万元，主要是各部门严格执行中央八项规定，接待费用下降；公务用车购置经费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122.99</w:t>
      </w:r>
      <w:r>
        <w:rPr>
          <w:rFonts w:hint="eastAsia" w:cs="宋体"/>
          <w:sz w:val="28"/>
          <w:szCs w:val="28"/>
          <w:highlight w:val="none"/>
        </w:rPr>
        <w:t>万元，与上年预算数相比</w:t>
      </w:r>
      <w:r>
        <w:rPr>
          <w:rFonts w:hint="eastAsia" w:cs="宋体"/>
          <w:sz w:val="28"/>
          <w:szCs w:val="28"/>
          <w:highlight w:val="none"/>
          <w:lang w:eastAsia="zh-CN"/>
        </w:rPr>
        <w:t>增加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0.99</w:t>
      </w:r>
      <w:r>
        <w:rPr>
          <w:rFonts w:hint="eastAsia" w:cs="宋体"/>
          <w:sz w:val="28"/>
          <w:szCs w:val="28"/>
          <w:highlight w:val="none"/>
        </w:rPr>
        <w:t>万元，主要是</w:t>
      </w:r>
      <w:r>
        <w:rPr>
          <w:rFonts w:hint="eastAsia" w:cs="宋体"/>
          <w:sz w:val="28"/>
          <w:szCs w:val="28"/>
          <w:highlight w:val="none"/>
          <w:lang w:eastAsia="zh-CN"/>
        </w:rPr>
        <w:t>本年</w:t>
      </w:r>
      <w:r>
        <w:rPr>
          <w:rFonts w:hint="eastAsia" w:cs="宋体"/>
          <w:sz w:val="28"/>
          <w:szCs w:val="28"/>
          <w:highlight w:val="none"/>
        </w:rPr>
        <w:t>机关事务服务中心计划购置公务车辆50万元</w:t>
      </w:r>
      <w:r>
        <w:rPr>
          <w:rFonts w:hint="eastAsia" w:cs="宋体"/>
          <w:sz w:val="28"/>
          <w:szCs w:val="28"/>
          <w:highlight w:val="none"/>
          <w:lang w:eastAsia="zh-CN"/>
        </w:rPr>
        <w:t>，</w:t>
      </w:r>
      <w:r>
        <w:rPr>
          <w:rFonts w:hint="eastAsia" w:cs="宋体"/>
          <w:sz w:val="28"/>
          <w:szCs w:val="28"/>
          <w:highlight w:val="none"/>
        </w:rPr>
        <w:t>城市管理局计划购置</w:t>
      </w:r>
      <w:r>
        <w:rPr>
          <w:rFonts w:hint="eastAsia" w:cs="宋体"/>
          <w:sz w:val="28"/>
          <w:szCs w:val="28"/>
          <w:highlight w:val="none"/>
          <w:lang w:eastAsia="zh-CN"/>
        </w:rPr>
        <w:t>执法</w:t>
      </w:r>
      <w:r>
        <w:rPr>
          <w:rFonts w:hint="eastAsia" w:cs="宋体"/>
          <w:sz w:val="28"/>
          <w:szCs w:val="28"/>
          <w:highlight w:val="none"/>
        </w:rPr>
        <w:t>车辆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28</w:t>
      </w:r>
      <w:r>
        <w:rPr>
          <w:rFonts w:hint="eastAsia" w:cs="宋体"/>
          <w:sz w:val="28"/>
          <w:szCs w:val="28"/>
          <w:highlight w:val="none"/>
        </w:rPr>
        <w:t>万元</w:t>
      </w:r>
      <w:r>
        <w:rPr>
          <w:rFonts w:hint="eastAsia" w:cs="宋体"/>
          <w:sz w:val="28"/>
          <w:szCs w:val="28"/>
          <w:highlight w:val="none"/>
          <w:lang w:eastAsia="zh-CN"/>
        </w:rPr>
        <w:t>，公安局和交警大队计划购置执法车辆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33万</w:t>
      </w:r>
      <w:r>
        <w:rPr>
          <w:rFonts w:hint="eastAsia" w:cs="宋体"/>
          <w:sz w:val="28"/>
          <w:szCs w:val="28"/>
          <w:highlight w:val="none"/>
        </w:rPr>
        <w:t>；公务用车运行维护费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678.74</w:t>
      </w:r>
      <w:r>
        <w:rPr>
          <w:rFonts w:hint="eastAsia" w:cs="宋体"/>
          <w:sz w:val="28"/>
          <w:szCs w:val="28"/>
          <w:highlight w:val="none"/>
        </w:rPr>
        <w:t>万元，与上年预算数相比</w:t>
      </w:r>
      <w:r>
        <w:rPr>
          <w:rFonts w:hint="eastAsia" w:cs="宋体"/>
          <w:sz w:val="28"/>
          <w:szCs w:val="28"/>
          <w:highlight w:val="none"/>
          <w:lang w:eastAsia="zh-CN"/>
        </w:rPr>
        <w:t>增加</w:t>
      </w:r>
      <w:r>
        <w:rPr>
          <w:rFonts w:hint="eastAsia" w:cs="宋体"/>
          <w:sz w:val="28"/>
          <w:szCs w:val="28"/>
          <w:highlight w:val="none"/>
          <w:lang w:val="en-US" w:eastAsia="zh-CN"/>
        </w:rPr>
        <w:t>16.46</w:t>
      </w:r>
      <w:r>
        <w:rPr>
          <w:rFonts w:hint="eastAsia" w:cs="宋体"/>
          <w:sz w:val="28"/>
          <w:szCs w:val="28"/>
          <w:highlight w:val="none"/>
        </w:rPr>
        <w:t>万元，主要</w:t>
      </w:r>
      <w:r>
        <w:rPr>
          <w:rFonts w:hint="eastAsia" w:cs="宋体"/>
          <w:sz w:val="28"/>
          <w:szCs w:val="28"/>
          <w:highlight w:val="none"/>
          <w:lang w:eastAsia="zh-CN"/>
        </w:rPr>
        <w:t>原因</w:t>
      </w:r>
      <w:r>
        <w:rPr>
          <w:rFonts w:hint="eastAsia" w:cs="宋体"/>
          <w:sz w:val="28"/>
          <w:szCs w:val="28"/>
          <w:highlight w:val="none"/>
        </w:rPr>
        <w:t>是</w:t>
      </w:r>
      <w:r>
        <w:rPr>
          <w:rFonts w:hint="eastAsia" w:cs="宋体"/>
          <w:sz w:val="28"/>
          <w:szCs w:val="28"/>
          <w:lang w:eastAsia="zh-CN"/>
        </w:rPr>
        <w:t>上年购入的执法车辆维护费增多</w:t>
      </w:r>
      <w:r>
        <w:rPr>
          <w:rFonts w:hint="eastAsia" w:cs="宋体"/>
          <w:sz w:val="28"/>
          <w:szCs w:val="28"/>
        </w:rPr>
        <w:t>。</w:t>
      </w:r>
    </w:p>
    <w:p>
      <w:pPr>
        <w:ind w:firstLine="560" w:firstLineChars="200"/>
        <w:rPr>
          <w:sz w:val="28"/>
          <w:szCs w:val="28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27317"/>
    <w:rsid w:val="000246EB"/>
    <w:rsid w:val="00073F23"/>
    <w:rsid w:val="00083305"/>
    <w:rsid w:val="00097E09"/>
    <w:rsid w:val="000B39D6"/>
    <w:rsid w:val="000E6B9C"/>
    <w:rsid w:val="000F7EBD"/>
    <w:rsid w:val="0010574D"/>
    <w:rsid w:val="0010782E"/>
    <w:rsid w:val="001222EB"/>
    <w:rsid w:val="0013534F"/>
    <w:rsid w:val="001606A5"/>
    <w:rsid w:val="001940F1"/>
    <w:rsid w:val="001A7338"/>
    <w:rsid w:val="001B7EF7"/>
    <w:rsid w:val="001D192F"/>
    <w:rsid w:val="001E0BF1"/>
    <w:rsid w:val="002053B0"/>
    <w:rsid w:val="002073AB"/>
    <w:rsid w:val="002128A1"/>
    <w:rsid w:val="00223A81"/>
    <w:rsid w:val="00241435"/>
    <w:rsid w:val="00243E4A"/>
    <w:rsid w:val="002453C6"/>
    <w:rsid w:val="002874E1"/>
    <w:rsid w:val="002946BF"/>
    <w:rsid w:val="002D1C33"/>
    <w:rsid w:val="00302B95"/>
    <w:rsid w:val="0036284C"/>
    <w:rsid w:val="003B0D52"/>
    <w:rsid w:val="003B3B7A"/>
    <w:rsid w:val="00404DF9"/>
    <w:rsid w:val="00472A58"/>
    <w:rsid w:val="0049375A"/>
    <w:rsid w:val="004A3EA0"/>
    <w:rsid w:val="005414BD"/>
    <w:rsid w:val="005461AD"/>
    <w:rsid w:val="00566BFA"/>
    <w:rsid w:val="00585004"/>
    <w:rsid w:val="005964A6"/>
    <w:rsid w:val="005D72D4"/>
    <w:rsid w:val="00600205"/>
    <w:rsid w:val="0061592F"/>
    <w:rsid w:val="0063546D"/>
    <w:rsid w:val="0065643B"/>
    <w:rsid w:val="006634F2"/>
    <w:rsid w:val="006D7931"/>
    <w:rsid w:val="00702D13"/>
    <w:rsid w:val="00715E83"/>
    <w:rsid w:val="0072591E"/>
    <w:rsid w:val="00727407"/>
    <w:rsid w:val="007C6D73"/>
    <w:rsid w:val="00803488"/>
    <w:rsid w:val="00816646"/>
    <w:rsid w:val="00821B7E"/>
    <w:rsid w:val="00827317"/>
    <w:rsid w:val="0084442E"/>
    <w:rsid w:val="00885C62"/>
    <w:rsid w:val="008B181D"/>
    <w:rsid w:val="0092262C"/>
    <w:rsid w:val="00934B32"/>
    <w:rsid w:val="00936A27"/>
    <w:rsid w:val="009473CE"/>
    <w:rsid w:val="00952E71"/>
    <w:rsid w:val="00960621"/>
    <w:rsid w:val="0097478E"/>
    <w:rsid w:val="00990AD2"/>
    <w:rsid w:val="00990F62"/>
    <w:rsid w:val="009B21FD"/>
    <w:rsid w:val="009B76C7"/>
    <w:rsid w:val="009D27BE"/>
    <w:rsid w:val="009D674F"/>
    <w:rsid w:val="00A15942"/>
    <w:rsid w:val="00A23E3D"/>
    <w:rsid w:val="00A279FB"/>
    <w:rsid w:val="00A42A90"/>
    <w:rsid w:val="00AA4437"/>
    <w:rsid w:val="00B17EEF"/>
    <w:rsid w:val="00B224EC"/>
    <w:rsid w:val="00B24406"/>
    <w:rsid w:val="00B32C79"/>
    <w:rsid w:val="00BA201E"/>
    <w:rsid w:val="00BD1245"/>
    <w:rsid w:val="00BE0DED"/>
    <w:rsid w:val="00BF4E2B"/>
    <w:rsid w:val="00C24131"/>
    <w:rsid w:val="00C2728F"/>
    <w:rsid w:val="00C278E3"/>
    <w:rsid w:val="00C66EC6"/>
    <w:rsid w:val="00CA15A9"/>
    <w:rsid w:val="00CB2E7C"/>
    <w:rsid w:val="00CB4C68"/>
    <w:rsid w:val="00CD42C9"/>
    <w:rsid w:val="00CF3137"/>
    <w:rsid w:val="00D22986"/>
    <w:rsid w:val="00D52865"/>
    <w:rsid w:val="00D673A2"/>
    <w:rsid w:val="00D70D9B"/>
    <w:rsid w:val="00DF0552"/>
    <w:rsid w:val="00DF0C40"/>
    <w:rsid w:val="00E21054"/>
    <w:rsid w:val="00EA3F71"/>
    <w:rsid w:val="00EB3838"/>
    <w:rsid w:val="00EC568E"/>
    <w:rsid w:val="00F27674"/>
    <w:rsid w:val="00F41116"/>
    <w:rsid w:val="00F61641"/>
    <w:rsid w:val="00F65E0C"/>
    <w:rsid w:val="00FA5002"/>
    <w:rsid w:val="00FC1D08"/>
    <w:rsid w:val="00FD4E02"/>
    <w:rsid w:val="00FE75A2"/>
    <w:rsid w:val="00FF34B1"/>
    <w:rsid w:val="135E7E58"/>
    <w:rsid w:val="139707CB"/>
    <w:rsid w:val="1BCC03C9"/>
    <w:rsid w:val="1FB47B55"/>
    <w:rsid w:val="27A60E10"/>
    <w:rsid w:val="335B68D0"/>
    <w:rsid w:val="3AFF2FF9"/>
    <w:rsid w:val="599948D5"/>
    <w:rsid w:val="5A7F1061"/>
    <w:rsid w:val="646E76BA"/>
    <w:rsid w:val="6FC961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qFormat/>
    <w:locked/>
    <w:uiPriority w:val="99"/>
    <w:rPr>
      <w:sz w:val="18"/>
      <w:szCs w:val="18"/>
    </w:rPr>
  </w:style>
  <w:style w:type="character" w:customStyle="1" w:styleId="7">
    <w:name w:val="页眉 Char"/>
    <w:link w:val="3"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63</Words>
  <Characters>363</Characters>
  <Lines>3</Lines>
  <Paragraphs>1</Paragraphs>
  <TotalTime>2</TotalTime>
  <ScaleCrop>false</ScaleCrop>
  <LinksUpToDate>false</LinksUpToDate>
  <CharactersWithSpaces>425</CharactersWithSpaces>
  <Application>WPS Office_11.1.0.7764_F1E327BC-269C-435d-A152-05C5408002CA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2016-09-26T01:53:00Z</dcterms:created>
  <dc:creator>null,null,预算经办</dc:creator>
  <cp:lastModifiedBy>Administrator</cp:lastModifiedBy>
  <dcterms:modified xsi:type="dcterms:W3CDTF">2022-04-19T10:00:29Z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2052-11.1.0.7764</vt:lpwstr>
  </property>
</Properties>
</file>