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D46" w:rsidRDefault="00445D46">
      <w:pPr>
        <w:rPr>
          <w:rFonts w:ascii="仿宋" w:eastAsia="仿宋" w:hAnsi="仿宋"/>
          <w:b/>
          <w:bCs/>
          <w:sz w:val="36"/>
          <w:szCs w:val="36"/>
        </w:rPr>
      </w:pPr>
    </w:p>
    <w:p w:rsidR="00445D46" w:rsidRPr="00A90953" w:rsidRDefault="00445D46">
      <w:pPr>
        <w:jc w:val="right"/>
        <w:rPr>
          <w:rFonts w:ascii="黑体" w:eastAsia="黑体" w:hAnsi="仿宋"/>
          <w:b/>
          <w:bCs/>
          <w:sz w:val="36"/>
          <w:szCs w:val="36"/>
        </w:rPr>
      </w:pPr>
      <w:r w:rsidRPr="00A90953">
        <w:rPr>
          <w:rFonts w:ascii="黑体" w:eastAsia="黑体" w:hAnsi="仿宋" w:hint="eastAsia"/>
          <w:b/>
          <w:bCs/>
          <w:sz w:val="36"/>
          <w:szCs w:val="36"/>
        </w:rPr>
        <w:t>预案版本编号：</w:t>
      </w:r>
      <w:r w:rsidRPr="00A90953">
        <w:rPr>
          <w:rFonts w:ascii="黑体" w:eastAsia="黑体" w:hAnsi="仿宋"/>
          <w:b/>
          <w:bCs/>
          <w:sz w:val="36"/>
          <w:szCs w:val="36"/>
        </w:rPr>
        <w:t>2024-1</w:t>
      </w:r>
    </w:p>
    <w:p w:rsidR="00445D46" w:rsidRDefault="00445D46">
      <w:pPr>
        <w:spacing w:line="360" w:lineRule="auto"/>
      </w:pPr>
    </w:p>
    <w:p w:rsidR="00445D46" w:rsidRDefault="00445D46">
      <w:pPr>
        <w:spacing w:line="360" w:lineRule="auto"/>
      </w:pPr>
    </w:p>
    <w:p w:rsidR="00445D46" w:rsidRDefault="00445D46">
      <w:pPr>
        <w:spacing w:line="360" w:lineRule="auto"/>
      </w:pPr>
    </w:p>
    <w:p w:rsidR="00445D46" w:rsidRDefault="00445D46">
      <w:pPr>
        <w:spacing w:line="360" w:lineRule="auto"/>
      </w:pPr>
    </w:p>
    <w:p w:rsidR="00445D46" w:rsidRDefault="00445D46">
      <w:pPr>
        <w:spacing w:line="360" w:lineRule="auto"/>
      </w:pPr>
    </w:p>
    <w:p w:rsidR="00445D46" w:rsidRPr="00A90953" w:rsidRDefault="00445D46">
      <w:pPr>
        <w:jc w:val="center"/>
        <w:rPr>
          <w:rFonts w:ascii="方正小标宋简体" w:eastAsia="方正小标宋简体" w:hAnsi="黑体"/>
          <w:sz w:val="72"/>
          <w:szCs w:val="72"/>
        </w:rPr>
      </w:pPr>
      <w:r w:rsidRPr="00A90953">
        <w:rPr>
          <w:rFonts w:ascii="方正小标宋简体" w:eastAsia="方正小标宋简体" w:hAnsi="黑体" w:hint="eastAsia"/>
          <w:sz w:val="72"/>
          <w:szCs w:val="72"/>
        </w:rPr>
        <w:t>武平县城区供水应急预案</w:t>
      </w: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Default="00445D46">
      <w:pPr>
        <w:jc w:val="center"/>
        <w:rPr>
          <w:rFonts w:ascii="宋体" w:eastAsia="宋体" w:hAnsi="宋体"/>
          <w:b/>
          <w:bCs/>
          <w:sz w:val="32"/>
          <w:szCs w:val="36"/>
        </w:rPr>
      </w:pPr>
    </w:p>
    <w:p w:rsidR="00445D46" w:rsidRPr="00A90953" w:rsidRDefault="00445D46">
      <w:pPr>
        <w:jc w:val="center"/>
        <w:rPr>
          <w:rFonts w:ascii="华文中宋" w:eastAsia="华文中宋" w:hAnsi="华文中宋" w:cs="楷体_GB2312"/>
          <w:b/>
          <w:bCs/>
          <w:sz w:val="36"/>
          <w:szCs w:val="36"/>
        </w:rPr>
      </w:pPr>
      <w:r w:rsidRPr="00A90953">
        <w:rPr>
          <w:rFonts w:ascii="华文中宋" w:eastAsia="华文中宋" w:hAnsi="华文中宋" w:cs="楷体_GB2312" w:hint="eastAsia"/>
          <w:b/>
          <w:bCs/>
          <w:sz w:val="36"/>
          <w:szCs w:val="36"/>
        </w:rPr>
        <w:t>武平县人民政府办公室</w:t>
      </w:r>
    </w:p>
    <w:p w:rsidR="00445D46" w:rsidRPr="00A90953" w:rsidRDefault="00445D46">
      <w:pPr>
        <w:jc w:val="center"/>
        <w:rPr>
          <w:rFonts w:ascii="华文中宋" w:eastAsia="华文中宋" w:hAnsi="华文中宋" w:cs="楷体_GB2312"/>
          <w:b/>
          <w:bCs/>
          <w:sz w:val="36"/>
          <w:szCs w:val="36"/>
        </w:rPr>
      </w:pPr>
      <w:r w:rsidRPr="00A90953">
        <w:rPr>
          <w:rFonts w:ascii="华文中宋" w:eastAsia="华文中宋" w:hAnsi="华文中宋" w:cs="楷体_GB2312"/>
          <w:b/>
          <w:bCs/>
          <w:sz w:val="36"/>
          <w:szCs w:val="36"/>
        </w:rPr>
        <w:t>2024</w:t>
      </w:r>
      <w:r w:rsidRPr="00A90953">
        <w:rPr>
          <w:rFonts w:ascii="华文中宋" w:eastAsia="华文中宋" w:hAnsi="华文中宋" w:cs="楷体_GB2312" w:hint="eastAsia"/>
          <w:b/>
          <w:bCs/>
          <w:sz w:val="36"/>
          <w:szCs w:val="36"/>
        </w:rPr>
        <w:t>年</w:t>
      </w:r>
      <w:r w:rsidRPr="00A90953">
        <w:rPr>
          <w:rFonts w:ascii="华文中宋" w:eastAsia="华文中宋" w:hAnsi="华文中宋" w:cs="楷体_GB2312"/>
          <w:b/>
          <w:bCs/>
          <w:sz w:val="36"/>
          <w:szCs w:val="36"/>
        </w:rPr>
        <w:t>8</w:t>
      </w:r>
      <w:r w:rsidRPr="00A90953">
        <w:rPr>
          <w:rFonts w:ascii="华文中宋" w:eastAsia="华文中宋" w:hAnsi="华文中宋" w:cs="楷体_GB2312" w:hint="eastAsia"/>
          <w:b/>
          <w:bCs/>
          <w:sz w:val="36"/>
          <w:szCs w:val="36"/>
        </w:rPr>
        <w:t>月</w:t>
      </w:r>
    </w:p>
    <w:p w:rsidR="00445D46" w:rsidRDefault="00445D46">
      <w:pPr>
        <w:jc w:val="center"/>
        <w:rPr>
          <w:rFonts w:ascii="宋体" w:eastAsia="宋体" w:hAnsi="宋体"/>
          <w:sz w:val="13"/>
          <w:szCs w:val="15"/>
        </w:rPr>
        <w:sectPr w:rsidR="00445D46">
          <w:footerReference w:type="even" r:id="rId7"/>
          <w:pgSz w:w="11906" w:h="16838"/>
          <w:pgMar w:top="2098" w:right="1474" w:bottom="1984" w:left="1588" w:header="851" w:footer="992" w:gutter="0"/>
          <w:pgNumType w:fmt="numberInDash"/>
          <w:cols w:space="425"/>
          <w:docGrid w:type="linesAndChars" w:linePitch="312"/>
        </w:sectPr>
      </w:pPr>
    </w:p>
    <w:p w:rsidR="00445D46" w:rsidRDefault="00445D46">
      <w:pPr>
        <w:pStyle w:val="TOCHeading1"/>
        <w:keepNext w:val="0"/>
        <w:keepLines w:val="0"/>
        <w:widowControl w:val="0"/>
        <w:spacing w:before="0"/>
        <w:jc w:val="center"/>
        <w:rPr>
          <w:rFonts w:ascii="黑体" w:eastAsia="黑体" w:hAnsi="黑体" w:cs="黑体"/>
          <w:color w:val="auto"/>
          <w:sz w:val="36"/>
          <w:szCs w:val="36"/>
          <w:lang w:val="zh-CN"/>
        </w:rPr>
      </w:pPr>
      <w:r>
        <w:rPr>
          <w:rFonts w:ascii="黑体" w:eastAsia="黑体" w:hAnsi="黑体" w:cs="黑体" w:hint="eastAsia"/>
          <w:color w:val="auto"/>
          <w:sz w:val="36"/>
          <w:szCs w:val="36"/>
          <w:lang w:val="zh-CN"/>
        </w:rPr>
        <w:t>目录</w:t>
      </w:r>
    </w:p>
    <w:p w:rsidR="00445D46" w:rsidRPr="00646CB9" w:rsidRDefault="00445D46" w:rsidP="00F2333D">
      <w:pPr>
        <w:pStyle w:val="TOC1"/>
        <w:tabs>
          <w:tab w:val="right" w:leader="dot" w:pos="8834"/>
        </w:tabs>
        <w:spacing w:line="320" w:lineRule="exact"/>
        <w:ind w:firstLineChars="169" w:firstLine="31680"/>
        <w:rPr>
          <w:rFonts w:ascii="仿宋_GB2312" w:eastAsia="仿宋_GB2312" w:hAnsi="宋体"/>
          <w:noProof/>
          <w:szCs w:val="24"/>
        </w:rPr>
      </w:pPr>
      <w:r w:rsidRPr="00646CB9">
        <w:rPr>
          <w:rFonts w:ascii="仿宋_GB2312" w:eastAsia="仿宋_GB2312" w:hAnsi="宋体"/>
          <w:sz w:val="24"/>
          <w:szCs w:val="24"/>
        </w:rPr>
        <w:fldChar w:fldCharType="begin"/>
      </w:r>
      <w:r w:rsidRPr="00646CB9">
        <w:rPr>
          <w:rFonts w:ascii="仿宋_GB2312" w:eastAsia="仿宋_GB2312" w:hAnsi="宋体"/>
          <w:sz w:val="24"/>
          <w:szCs w:val="24"/>
        </w:rPr>
        <w:instrText xml:space="preserve"> TOC \o "1-3" \h \z \u </w:instrText>
      </w:r>
      <w:r w:rsidRPr="00646CB9">
        <w:rPr>
          <w:rFonts w:ascii="仿宋_GB2312" w:eastAsia="仿宋_GB2312" w:hAnsi="宋体"/>
          <w:sz w:val="24"/>
          <w:szCs w:val="24"/>
        </w:rPr>
        <w:fldChar w:fldCharType="separate"/>
      </w:r>
      <w:hyperlink w:anchor="_Toc175212905" w:history="1">
        <w:r w:rsidRPr="00646CB9">
          <w:rPr>
            <w:rStyle w:val="Hyperlink"/>
            <w:rFonts w:ascii="仿宋_GB2312" w:eastAsia="仿宋_GB2312" w:hAnsi="宋体" w:cs="黑体"/>
            <w:noProof/>
          </w:rPr>
          <w:t xml:space="preserve">1 </w:t>
        </w:r>
        <w:r w:rsidRPr="00646CB9">
          <w:rPr>
            <w:rStyle w:val="Hyperlink"/>
            <w:rFonts w:ascii="仿宋_GB2312" w:eastAsia="仿宋_GB2312" w:hAnsi="宋体" w:cs="黑体" w:hint="eastAsia"/>
            <w:noProof/>
          </w:rPr>
          <w:t>总则</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_Toc175212905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06" w:history="1">
        <w:r w:rsidRPr="00646CB9">
          <w:rPr>
            <w:rStyle w:val="Hyperlink"/>
            <w:rFonts w:ascii="仿宋_GB2312" w:eastAsia="仿宋_GB2312" w:hAnsi="宋体" w:cs="仿宋_GB2312"/>
            <w:noProof/>
          </w:rPr>
          <w:t xml:space="preserve">1.1 </w:t>
        </w:r>
        <w:r w:rsidRPr="00646CB9">
          <w:rPr>
            <w:rStyle w:val="Hyperlink"/>
            <w:rFonts w:ascii="仿宋_GB2312" w:eastAsia="仿宋_GB2312" w:hAnsi="宋体" w:cs="仿宋_GB2312" w:hint="eastAsia"/>
            <w:noProof/>
          </w:rPr>
          <w:t>目的意义</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_Toc175212906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07" w:history="1">
        <w:r w:rsidRPr="00646CB9">
          <w:rPr>
            <w:rStyle w:val="Hyperlink"/>
            <w:rFonts w:ascii="仿宋_GB2312" w:eastAsia="仿宋_GB2312" w:hAnsi="宋体" w:cs="仿宋_GB2312"/>
            <w:noProof/>
          </w:rPr>
          <w:t xml:space="preserve">1.2 </w:t>
        </w:r>
        <w:r w:rsidRPr="00646CB9">
          <w:rPr>
            <w:rStyle w:val="Hyperlink"/>
            <w:rFonts w:ascii="仿宋_GB2312" w:eastAsia="仿宋_GB2312" w:hAnsi="宋体" w:cs="仿宋_GB2312" w:hint="eastAsia"/>
            <w:noProof/>
          </w:rPr>
          <w:t>工作原则</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_Toc175212907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08" w:history="1">
        <w:r w:rsidRPr="00646CB9">
          <w:rPr>
            <w:rStyle w:val="Hyperlink"/>
            <w:rFonts w:ascii="仿宋_GB2312" w:eastAsia="仿宋_GB2312" w:hAnsi="宋体" w:cs="仿宋_GB2312"/>
            <w:noProof/>
          </w:rPr>
          <w:t xml:space="preserve">1.3 </w:t>
        </w:r>
        <w:r w:rsidRPr="00646CB9">
          <w:rPr>
            <w:rStyle w:val="Hyperlink"/>
            <w:rFonts w:ascii="仿宋_GB2312" w:eastAsia="仿宋_GB2312" w:hAnsi="宋体" w:cs="仿宋_GB2312" w:hint="eastAsia"/>
            <w:noProof/>
          </w:rPr>
          <w:t>编制依据</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_Toc175212908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09" w:history="1">
        <w:r w:rsidRPr="00646CB9">
          <w:rPr>
            <w:rStyle w:val="Hyperlink"/>
            <w:rFonts w:ascii="仿宋_GB2312" w:eastAsia="仿宋_GB2312" w:hAnsi="宋体" w:cs="仿宋_GB2312"/>
            <w:noProof/>
          </w:rPr>
          <w:t xml:space="preserve">1.4 </w:t>
        </w:r>
        <w:r w:rsidRPr="00646CB9">
          <w:rPr>
            <w:rStyle w:val="Hyperlink"/>
            <w:rFonts w:ascii="仿宋_GB2312" w:eastAsia="仿宋_GB2312" w:hAnsi="宋体" w:cs="仿宋_GB2312" w:hint="eastAsia"/>
            <w:noProof/>
          </w:rPr>
          <w:t>事件分级</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_Toc175212909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0" w:history="1">
        <w:r w:rsidRPr="00646CB9">
          <w:rPr>
            <w:rStyle w:val="Hyperlink"/>
            <w:rFonts w:ascii="仿宋_GB2312" w:eastAsia="仿宋_GB2312" w:hAnsi="宋体" w:cs="仿宋_GB2312"/>
            <w:noProof/>
          </w:rPr>
          <w:t xml:space="preserve">1.5 </w:t>
        </w:r>
        <w:r w:rsidRPr="00646CB9">
          <w:rPr>
            <w:rStyle w:val="Hyperlink"/>
            <w:rFonts w:ascii="仿宋_GB2312" w:eastAsia="仿宋_GB2312" w:hAnsi="宋体" w:cs="仿宋_GB2312" w:hint="eastAsia"/>
            <w:noProof/>
          </w:rPr>
          <w:t>适用范围</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_Toc175212910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11" w:history="1">
        <w:r w:rsidRPr="00646CB9">
          <w:rPr>
            <w:rStyle w:val="Hyperlink"/>
            <w:rFonts w:ascii="仿宋_GB2312" w:eastAsia="仿宋_GB2312" w:hAnsi="宋体" w:cs="黑体"/>
            <w:noProof/>
          </w:rPr>
          <w:t>2</w:t>
        </w:r>
        <w:r w:rsidRPr="00646CB9">
          <w:rPr>
            <w:rStyle w:val="Hyperlink"/>
            <w:rFonts w:ascii="仿宋_GB2312" w:eastAsia="仿宋_GB2312" w:hAnsi="宋体" w:cs="黑体" w:hint="eastAsia"/>
            <w:noProof/>
          </w:rPr>
          <w:t>应急指挥体系与职责</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_Toc175212911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2" w:history="1">
        <w:r w:rsidRPr="00646CB9">
          <w:rPr>
            <w:rStyle w:val="Hyperlink"/>
            <w:rFonts w:ascii="仿宋_GB2312" w:eastAsia="仿宋_GB2312" w:hAnsi="宋体" w:cs="仿宋_GB2312"/>
            <w:noProof/>
          </w:rPr>
          <w:t xml:space="preserve">2.1 </w:t>
        </w:r>
        <w:r w:rsidRPr="00646CB9">
          <w:rPr>
            <w:rStyle w:val="Hyperlink"/>
            <w:rFonts w:ascii="仿宋_GB2312" w:eastAsia="仿宋_GB2312" w:hAnsi="宋体" w:cs="仿宋_GB2312" w:hint="eastAsia"/>
            <w:noProof/>
          </w:rPr>
          <w:t>应急组织体系</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_Toc175212912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3" w:history="1">
        <w:r w:rsidRPr="00646CB9">
          <w:rPr>
            <w:rStyle w:val="Hyperlink"/>
            <w:rFonts w:ascii="仿宋_GB2312" w:eastAsia="仿宋_GB2312" w:hAnsi="宋体" w:cs="仿宋_GB2312"/>
            <w:noProof/>
          </w:rPr>
          <w:t xml:space="preserve">2.2 </w:t>
        </w:r>
        <w:r w:rsidRPr="00646CB9">
          <w:rPr>
            <w:rStyle w:val="Hyperlink"/>
            <w:rFonts w:ascii="仿宋_GB2312" w:eastAsia="仿宋_GB2312" w:hAnsi="宋体" w:cs="仿宋_GB2312" w:hint="eastAsia"/>
            <w:noProof/>
          </w:rPr>
          <w:t>应急组织职责</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_Toc175212913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- 3 -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14" w:history="1">
        <w:r w:rsidRPr="00646CB9">
          <w:rPr>
            <w:rStyle w:val="Hyperlink"/>
            <w:rFonts w:ascii="仿宋_GB2312" w:eastAsia="仿宋_GB2312" w:hAnsi="宋体" w:cs="黑体"/>
            <w:noProof/>
          </w:rPr>
          <w:t xml:space="preserve">3 </w:t>
        </w:r>
        <w:r w:rsidRPr="00646CB9">
          <w:rPr>
            <w:rStyle w:val="Hyperlink"/>
            <w:rFonts w:ascii="仿宋_GB2312" w:eastAsia="仿宋_GB2312" w:hAnsi="宋体" w:cs="黑体" w:hint="eastAsia"/>
            <w:noProof/>
          </w:rPr>
          <w:t>预案运行机制</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_Toc175212914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- 8 -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5" w:history="1">
        <w:r w:rsidRPr="00646CB9">
          <w:rPr>
            <w:rStyle w:val="Hyperlink"/>
            <w:rFonts w:ascii="仿宋_GB2312" w:eastAsia="仿宋_GB2312" w:hAnsi="宋体" w:cs="仿宋_GB2312"/>
            <w:noProof/>
          </w:rPr>
          <w:t xml:space="preserve">3.1 </w:t>
        </w:r>
        <w:r w:rsidRPr="00646CB9">
          <w:rPr>
            <w:rStyle w:val="Hyperlink"/>
            <w:rFonts w:ascii="仿宋_GB2312" w:eastAsia="仿宋_GB2312" w:hAnsi="宋体" w:cs="仿宋_GB2312" w:hint="eastAsia"/>
            <w:noProof/>
          </w:rPr>
          <w:t>监测</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_Toc175212915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- 8 -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6" w:history="1">
        <w:r w:rsidRPr="00646CB9">
          <w:rPr>
            <w:rStyle w:val="Hyperlink"/>
            <w:rFonts w:ascii="仿宋_GB2312" w:eastAsia="仿宋_GB2312" w:hAnsi="宋体" w:cs="仿宋_GB2312"/>
            <w:noProof/>
          </w:rPr>
          <w:t xml:space="preserve">3.2 </w:t>
        </w:r>
        <w:r w:rsidRPr="00646CB9">
          <w:rPr>
            <w:rStyle w:val="Hyperlink"/>
            <w:rFonts w:ascii="仿宋_GB2312" w:eastAsia="仿宋_GB2312" w:hAnsi="宋体" w:cs="仿宋_GB2312" w:hint="eastAsia"/>
            <w:noProof/>
          </w:rPr>
          <w:t>预警</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_Toc175212916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- 9 -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7" w:history="1">
        <w:r w:rsidRPr="00646CB9">
          <w:rPr>
            <w:rStyle w:val="Hyperlink"/>
            <w:rFonts w:ascii="仿宋_GB2312" w:eastAsia="仿宋_GB2312" w:hAnsi="宋体" w:cs="仿宋_GB2312"/>
            <w:noProof/>
          </w:rPr>
          <w:t xml:space="preserve">3.3 </w:t>
        </w:r>
        <w:r w:rsidRPr="00646CB9">
          <w:rPr>
            <w:rStyle w:val="Hyperlink"/>
            <w:rFonts w:ascii="仿宋_GB2312" w:eastAsia="仿宋_GB2312" w:hAnsi="宋体" w:cs="仿宋_GB2312" w:hint="eastAsia"/>
            <w:noProof/>
          </w:rPr>
          <w:t>预案启动</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_Toc175212917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8" w:history="1">
        <w:r w:rsidRPr="00646CB9">
          <w:rPr>
            <w:rStyle w:val="Hyperlink"/>
            <w:rFonts w:ascii="仿宋_GB2312" w:eastAsia="仿宋_GB2312" w:hAnsi="宋体" w:cs="仿宋_GB2312"/>
            <w:noProof/>
          </w:rPr>
          <w:t xml:space="preserve">3.4 </w:t>
        </w:r>
        <w:r w:rsidRPr="00646CB9">
          <w:rPr>
            <w:rStyle w:val="Hyperlink"/>
            <w:rFonts w:ascii="仿宋_GB2312" w:eastAsia="仿宋_GB2312" w:hAnsi="宋体" w:cs="仿宋_GB2312" w:hint="eastAsia"/>
            <w:noProof/>
          </w:rPr>
          <w:t>先期处置</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_Toc175212918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- 14 -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19" w:history="1">
        <w:r w:rsidRPr="00646CB9">
          <w:rPr>
            <w:rStyle w:val="Hyperlink"/>
            <w:rFonts w:ascii="仿宋_GB2312" w:eastAsia="仿宋_GB2312" w:hAnsi="宋体" w:cs="仿宋_GB2312"/>
            <w:noProof/>
          </w:rPr>
          <w:t xml:space="preserve">3.5 </w:t>
        </w:r>
        <w:r w:rsidRPr="00646CB9">
          <w:rPr>
            <w:rStyle w:val="Hyperlink"/>
            <w:rFonts w:ascii="仿宋_GB2312" w:eastAsia="仿宋_GB2312" w:hAnsi="宋体" w:cs="仿宋_GB2312" w:hint="eastAsia"/>
            <w:noProof/>
          </w:rPr>
          <w:t>应急响应</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_Toc175212919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- 14 -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0" w:history="1">
        <w:r w:rsidRPr="00646CB9">
          <w:rPr>
            <w:rStyle w:val="Hyperlink"/>
            <w:rFonts w:ascii="仿宋_GB2312" w:eastAsia="仿宋_GB2312" w:hAnsi="宋体" w:cs="仿宋_GB2312"/>
            <w:noProof/>
          </w:rPr>
          <w:t xml:space="preserve">3.6 </w:t>
        </w:r>
        <w:r w:rsidRPr="00646CB9">
          <w:rPr>
            <w:rStyle w:val="Hyperlink"/>
            <w:rFonts w:ascii="仿宋_GB2312" w:eastAsia="仿宋_GB2312" w:hAnsi="宋体" w:cs="仿宋_GB2312" w:hint="eastAsia"/>
            <w:noProof/>
          </w:rPr>
          <w:t>信息发布</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_Toc175212920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- 17 -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1" w:history="1">
        <w:r w:rsidRPr="00646CB9">
          <w:rPr>
            <w:rStyle w:val="Hyperlink"/>
            <w:rFonts w:ascii="仿宋_GB2312" w:eastAsia="仿宋_GB2312" w:hAnsi="宋体" w:cs="仿宋_GB2312"/>
            <w:noProof/>
          </w:rPr>
          <w:t>3.7</w:t>
        </w:r>
        <w:r w:rsidRPr="00646CB9">
          <w:rPr>
            <w:rStyle w:val="Hyperlink"/>
            <w:rFonts w:ascii="仿宋_GB2312" w:eastAsia="仿宋_GB2312" w:hAnsi="宋体" w:cs="仿宋_GB2312" w:hint="eastAsia"/>
            <w:noProof/>
          </w:rPr>
          <w:t>结束</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_Toc175212921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- 18 -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2" w:history="1">
        <w:r w:rsidRPr="00646CB9">
          <w:rPr>
            <w:rStyle w:val="Hyperlink"/>
            <w:rFonts w:ascii="仿宋_GB2312" w:eastAsia="仿宋_GB2312" w:hAnsi="宋体" w:cs="仿宋_GB2312"/>
            <w:noProof/>
          </w:rPr>
          <w:t xml:space="preserve">3.8 </w:t>
        </w:r>
        <w:r w:rsidRPr="00646CB9">
          <w:rPr>
            <w:rStyle w:val="Hyperlink"/>
            <w:rFonts w:ascii="仿宋_GB2312" w:eastAsia="仿宋_GB2312" w:hAnsi="宋体" w:cs="仿宋_GB2312" w:hint="eastAsia"/>
            <w:noProof/>
          </w:rPr>
          <w:t>调查评估</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_Toc175212922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- 19 -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3" w:history="1">
        <w:r w:rsidRPr="00646CB9">
          <w:rPr>
            <w:rStyle w:val="Hyperlink"/>
            <w:rFonts w:ascii="仿宋_GB2312" w:eastAsia="仿宋_GB2312" w:hAnsi="宋体" w:cs="仿宋_GB2312"/>
            <w:noProof/>
          </w:rPr>
          <w:t xml:space="preserve">3.9 </w:t>
        </w:r>
        <w:r w:rsidRPr="00646CB9">
          <w:rPr>
            <w:rStyle w:val="Hyperlink"/>
            <w:rFonts w:ascii="仿宋_GB2312" w:eastAsia="仿宋_GB2312" w:hAnsi="宋体" w:cs="仿宋_GB2312" w:hint="eastAsia"/>
            <w:noProof/>
          </w:rPr>
          <w:t>善后处置</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_Toc175212923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- 19 -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24" w:history="1">
        <w:r w:rsidRPr="00646CB9">
          <w:rPr>
            <w:rStyle w:val="Hyperlink"/>
            <w:rFonts w:ascii="仿宋_GB2312" w:eastAsia="仿宋_GB2312" w:hAnsi="宋体" w:cs="黑体"/>
            <w:noProof/>
          </w:rPr>
          <w:t xml:space="preserve">4 </w:t>
        </w:r>
        <w:r w:rsidRPr="00646CB9">
          <w:rPr>
            <w:rStyle w:val="Hyperlink"/>
            <w:rFonts w:ascii="仿宋_GB2312" w:eastAsia="仿宋_GB2312" w:hAnsi="宋体" w:cs="黑体" w:hint="eastAsia"/>
            <w:noProof/>
          </w:rPr>
          <w:t>应急保障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_Toc175212924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- 19 -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5" w:history="1">
        <w:r w:rsidRPr="00646CB9">
          <w:rPr>
            <w:rStyle w:val="Hyperlink"/>
            <w:rFonts w:ascii="仿宋_GB2312" w:eastAsia="仿宋_GB2312" w:hAnsi="宋体" w:cs="仿宋_GB2312"/>
            <w:noProof/>
          </w:rPr>
          <w:t>4.1</w:t>
        </w:r>
        <w:r w:rsidRPr="00646CB9">
          <w:rPr>
            <w:rStyle w:val="Hyperlink"/>
            <w:rFonts w:ascii="仿宋_GB2312" w:eastAsia="仿宋_GB2312" w:hAnsi="宋体" w:cs="仿宋_GB2312" w:hint="eastAsia"/>
            <w:noProof/>
          </w:rPr>
          <w:t>人力物力保障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_Toc175212925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- 19 -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6" w:history="1">
        <w:r w:rsidRPr="00646CB9">
          <w:rPr>
            <w:rStyle w:val="Hyperlink"/>
            <w:rFonts w:ascii="仿宋_GB2312" w:eastAsia="仿宋_GB2312" w:hAnsi="宋体" w:cs="仿宋_GB2312"/>
            <w:noProof/>
          </w:rPr>
          <w:t>4.2</w:t>
        </w:r>
        <w:r w:rsidRPr="00646CB9">
          <w:rPr>
            <w:rStyle w:val="Hyperlink"/>
            <w:rFonts w:ascii="仿宋_GB2312" w:eastAsia="仿宋_GB2312" w:hAnsi="宋体" w:cs="仿宋_GB2312" w:hint="eastAsia"/>
            <w:noProof/>
          </w:rPr>
          <w:t>物资财力保障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_Toc175212926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- 20 -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7" w:history="1">
        <w:r w:rsidRPr="00646CB9">
          <w:rPr>
            <w:rStyle w:val="Hyperlink"/>
            <w:rFonts w:ascii="仿宋_GB2312" w:eastAsia="仿宋_GB2312" w:hAnsi="宋体" w:cs="仿宋_GB2312"/>
            <w:noProof/>
          </w:rPr>
          <w:t>4.3</w:t>
        </w:r>
        <w:r w:rsidRPr="00646CB9">
          <w:rPr>
            <w:rStyle w:val="Hyperlink"/>
            <w:rFonts w:ascii="仿宋_GB2312" w:eastAsia="仿宋_GB2312" w:hAnsi="宋体" w:cs="仿宋_GB2312" w:hint="eastAsia"/>
            <w:noProof/>
          </w:rPr>
          <w:t>医疗卫生保障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_Toc175212927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8" w:history="1">
        <w:r w:rsidRPr="00646CB9">
          <w:rPr>
            <w:rStyle w:val="Hyperlink"/>
            <w:rFonts w:ascii="仿宋_GB2312" w:eastAsia="仿宋_GB2312" w:hAnsi="宋体" w:cs="仿宋_GB2312"/>
            <w:noProof/>
          </w:rPr>
          <w:t>4.4</w:t>
        </w:r>
        <w:r w:rsidRPr="00646CB9">
          <w:rPr>
            <w:rStyle w:val="Hyperlink"/>
            <w:rFonts w:ascii="仿宋_GB2312" w:eastAsia="仿宋_GB2312" w:hAnsi="宋体" w:cs="仿宋_GB2312" w:hint="eastAsia"/>
            <w:noProof/>
          </w:rPr>
          <w:t>交通管理保障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_Toc175212928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29" w:history="1">
        <w:r w:rsidRPr="00646CB9">
          <w:rPr>
            <w:rStyle w:val="Hyperlink"/>
            <w:rFonts w:ascii="仿宋_GB2312" w:eastAsia="仿宋_GB2312" w:hAnsi="宋体" w:cs="仿宋_GB2312"/>
            <w:noProof/>
          </w:rPr>
          <w:t>4.5</w:t>
        </w:r>
        <w:r w:rsidRPr="00646CB9">
          <w:rPr>
            <w:rStyle w:val="Hyperlink"/>
            <w:rFonts w:ascii="仿宋_GB2312" w:eastAsia="仿宋_GB2312" w:hAnsi="宋体" w:cs="仿宋_GB2312" w:hint="eastAsia"/>
            <w:noProof/>
          </w:rPr>
          <w:t>治安维护保障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_Toc175212929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- 21 -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0" w:history="1">
        <w:r w:rsidRPr="00646CB9">
          <w:rPr>
            <w:rStyle w:val="Hyperlink"/>
            <w:rFonts w:ascii="仿宋_GB2312" w:eastAsia="仿宋_GB2312" w:hAnsi="宋体" w:cs="仿宋_GB2312"/>
            <w:noProof/>
          </w:rPr>
          <w:t>4.6</w:t>
        </w:r>
        <w:r w:rsidRPr="00646CB9">
          <w:rPr>
            <w:rStyle w:val="Hyperlink"/>
            <w:rFonts w:ascii="仿宋_GB2312" w:eastAsia="仿宋_GB2312" w:hAnsi="宋体" w:cs="仿宋_GB2312" w:hint="eastAsia"/>
            <w:noProof/>
          </w:rPr>
          <w:t>信息与通信保障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_Toc175212930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1" w:history="1">
        <w:r w:rsidRPr="00646CB9">
          <w:rPr>
            <w:rStyle w:val="Hyperlink"/>
            <w:rFonts w:ascii="仿宋_GB2312" w:eastAsia="仿宋_GB2312" w:hAnsi="宋体" w:cs="仿宋_GB2312"/>
            <w:noProof/>
          </w:rPr>
          <w:t>4.7</w:t>
        </w:r>
        <w:r w:rsidRPr="00646CB9">
          <w:rPr>
            <w:rStyle w:val="Hyperlink"/>
            <w:rFonts w:ascii="仿宋_GB2312" w:eastAsia="仿宋_GB2312" w:hAnsi="宋体" w:cs="仿宋_GB2312" w:hint="eastAsia"/>
            <w:noProof/>
          </w:rPr>
          <w:t>应急技术保障</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_Toc175212931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- 22 -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32" w:history="1">
        <w:r w:rsidRPr="00646CB9">
          <w:rPr>
            <w:rStyle w:val="Hyperlink"/>
            <w:rFonts w:ascii="仿宋_GB2312" w:eastAsia="仿宋_GB2312" w:hAnsi="宋体" w:cs="黑体"/>
            <w:noProof/>
          </w:rPr>
          <w:t>5</w:t>
        </w:r>
        <w:r w:rsidRPr="00646CB9">
          <w:rPr>
            <w:rStyle w:val="Hyperlink"/>
            <w:rFonts w:ascii="仿宋_GB2312" w:eastAsia="仿宋_GB2312" w:hAnsi="宋体" w:cs="黑体" w:hint="eastAsia"/>
            <w:noProof/>
          </w:rPr>
          <w:t>监督管理</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_Toc175212932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3" w:history="1">
        <w:r w:rsidRPr="00646CB9">
          <w:rPr>
            <w:rStyle w:val="Hyperlink"/>
            <w:rFonts w:ascii="仿宋_GB2312" w:eastAsia="仿宋_GB2312" w:hAnsi="宋体" w:cs="仿宋_GB2312"/>
            <w:noProof/>
          </w:rPr>
          <w:t>5.1</w:t>
        </w:r>
        <w:r w:rsidRPr="00646CB9">
          <w:rPr>
            <w:rStyle w:val="Hyperlink"/>
            <w:rFonts w:ascii="仿宋_GB2312" w:eastAsia="仿宋_GB2312" w:hAnsi="宋体" w:cs="仿宋_GB2312" w:hint="eastAsia"/>
            <w:noProof/>
          </w:rPr>
          <w:t>宣传和培训</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_Toc175212933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- 22 -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4" w:history="1">
        <w:r w:rsidRPr="00646CB9">
          <w:rPr>
            <w:rStyle w:val="Hyperlink"/>
            <w:rFonts w:ascii="仿宋_GB2312" w:eastAsia="仿宋_GB2312" w:hAnsi="宋体" w:cs="仿宋_GB2312"/>
            <w:noProof/>
          </w:rPr>
          <w:t>5.2</w:t>
        </w:r>
        <w:r w:rsidRPr="00646CB9">
          <w:rPr>
            <w:rStyle w:val="Hyperlink"/>
            <w:rFonts w:ascii="仿宋_GB2312" w:eastAsia="仿宋_GB2312" w:hAnsi="宋体" w:cs="仿宋_GB2312" w:hint="eastAsia"/>
            <w:noProof/>
          </w:rPr>
          <w:t>预案演练</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_Toc175212934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- 23 -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5" w:history="1">
        <w:r w:rsidRPr="00646CB9">
          <w:rPr>
            <w:rStyle w:val="Hyperlink"/>
            <w:rFonts w:ascii="仿宋_GB2312" w:eastAsia="仿宋_GB2312" w:hAnsi="宋体" w:cs="仿宋_GB2312"/>
            <w:noProof/>
          </w:rPr>
          <w:t>5.3</w:t>
        </w:r>
        <w:r w:rsidRPr="00646CB9">
          <w:rPr>
            <w:rStyle w:val="Hyperlink"/>
            <w:rFonts w:ascii="仿宋_GB2312" w:eastAsia="仿宋_GB2312" w:hAnsi="宋体" w:cs="仿宋_GB2312" w:hint="eastAsia"/>
            <w:noProof/>
          </w:rPr>
          <w:t>责任与奖惩</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_Toc175212935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- 23 -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36" w:history="1">
        <w:r w:rsidRPr="00646CB9">
          <w:rPr>
            <w:rStyle w:val="Hyperlink"/>
            <w:rFonts w:ascii="仿宋_GB2312" w:eastAsia="仿宋_GB2312" w:hAnsi="宋体" w:cs="黑体"/>
            <w:noProof/>
          </w:rPr>
          <w:t xml:space="preserve">6 </w:t>
        </w:r>
        <w:r w:rsidRPr="00646CB9">
          <w:rPr>
            <w:rStyle w:val="Hyperlink"/>
            <w:rFonts w:ascii="仿宋_GB2312" w:eastAsia="仿宋_GB2312" w:hAnsi="宋体" w:cs="黑体" w:hint="eastAsia"/>
            <w:noProof/>
          </w:rPr>
          <w:t>附则</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_Toc175212936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- 24 -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7" w:history="1">
        <w:r w:rsidRPr="00646CB9">
          <w:rPr>
            <w:rStyle w:val="Hyperlink"/>
            <w:rFonts w:ascii="仿宋_GB2312" w:eastAsia="仿宋_GB2312" w:hAnsi="宋体" w:cs="仿宋_GB2312"/>
            <w:noProof/>
          </w:rPr>
          <w:t xml:space="preserve">6.1 </w:t>
        </w:r>
        <w:r w:rsidRPr="00646CB9">
          <w:rPr>
            <w:rStyle w:val="Hyperlink"/>
            <w:rFonts w:ascii="仿宋_GB2312" w:eastAsia="仿宋_GB2312" w:hAnsi="宋体" w:cs="仿宋_GB2312" w:hint="eastAsia"/>
            <w:noProof/>
          </w:rPr>
          <w:t>预案解释</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_Toc175212937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- 24 -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38" w:history="1">
        <w:r w:rsidRPr="00646CB9">
          <w:rPr>
            <w:rStyle w:val="Hyperlink"/>
            <w:rFonts w:ascii="仿宋_GB2312" w:eastAsia="仿宋_GB2312" w:hAnsi="宋体" w:cs="仿宋_GB2312"/>
            <w:noProof/>
          </w:rPr>
          <w:t xml:space="preserve">6.2 </w:t>
        </w:r>
        <w:r w:rsidRPr="00646CB9">
          <w:rPr>
            <w:rStyle w:val="Hyperlink"/>
            <w:rFonts w:ascii="仿宋_GB2312" w:eastAsia="仿宋_GB2312" w:hAnsi="宋体" w:cs="仿宋_GB2312" w:hint="eastAsia"/>
            <w:noProof/>
          </w:rPr>
          <w:t>预案实施时间</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_Toc175212938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- 24 -</w:t>
        </w:r>
        <w:r w:rsidRPr="00646CB9">
          <w:rPr>
            <w:rFonts w:ascii="仿宋_GB2312" w:eastAsia="仿宋_GB2312" w:hAnsi="宋体"/>
            <w:noProof/>
            <w:webHidden/>
          </w:rPr>
          <w:fldChar w:fldCharType="end"/>
        </w:r>
      </w:hyperlink>
    </w:p>
    <w:p w:rsidR="00445D46" w:rsidRPr="00646CB9" w:rsidRDefault="00445D46" w:rsidP="00F2333D">
      <w:pPr>
        <w:pStyle w:val="TOC1"/>
        <w:tabs>
          <w:tab w:val="right" w:leader="dot" w:pos="8834"/>
        </w:tabs>
        <w:spacing w:line="320" w:lineRule="exact"/>
        <w:ind w:firstLineChars="200" w:firstLine="31680"/>
        <w:rPr>
          <w:rFonts w:ascii="仿宋_GB2312" w:eastAsia="仿宋_GB2312" w:hAnsi="宋体"/>
          <w:noProof/>
          <w:szCs w:val="24"/>
        </w:rPr>
      </w:pPr>
      <w:hyperlink w:anchor="_Toc175212939" w:history="1">
        <w:r w:rsidRPr="00646CB9">
          <w:rPr>
            <w:rStyle w:val="Hyperlink"/>
            <w:rFonts w:ascii="仿宋_GB2312" w:eastAsia="仿宋_GB2312" w:hAnsi="宋体" w:cs="黑体"/>
            <w:noProof/>
          </w:rPr>
          <w:t xml:space="preserve">7 </w:t>
        </w:r>
        <w:r w:rsidRPr="00646CB9">
          <w:rPr>
            <w:rStyle w:val="Hyperlink"/>
            <w:rFonts w:ascii="仿宋_GB2312" w:eastAsia="仿宋_GB2312" w:hAnsi="宋体" w:cs="黑体" w:hint="eastAsia"/>
            <w:noProof/>
          </w:rPr>
          <w:t>附件</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_Toc175212939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- 25 -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40" w:history="1">
        <w:r w:rsidRPr="00646CB9">
          <w:rPr>
            <w:rStyle w:val="Hyperlink"/>
            <w:rFonts w:ascii="仿宋_GB2312" w:eastAsia="仿宋_GB2312" w:hAnsi="宋体" w:cs="仿宋_GB2312"/>
            <w:noProof/>
          </w:rPr>
          <w:t xml:space="preserve">7.1 </w:t>
        </w:r>
        <w:r w:rsidRPr="00646CB9">
          <w:rPr>
            <w:rStyle w:val="Hyperlink"/>
            <w:rFonts w:ascii="仿宋_GB2312" w:eastAsia="仿宋_GB2312" w:hAnsi="宋体" w:cs="仿宋_GB2312" w:hint="eastAsia"/>
            <w:noProof/>
          </w:rPr>
          <w:t>应急响应基本流程图</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_Toc175212940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- 25 -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41" w:history="1">
        <w:r w:rsidRPr="00646CB9">
          <w:rPr>
            <w:rStyle w:val="Hyperlink"/>
            <w:rFonts w:ascii="仿宋_GB2312" w:eastAsia="仿宋_GB2312" w:hAnsi="宋体" w:cs="仿宋_GB2312"/>
            <w:noProof/>
          </w:rPr>
          <w:t xml:space="preserve">7.2 </w:t>
        </w:r>
        <w:r w:rsidRPr="00646CB9">
          <w:rPr>
            <w:rStyle w:val="Hyperlink"/>
            <w:rFonts w:ascii="仿宋_GB2312" w:eastAsia="仿宋_GB2312" w:hAnsi="宋体" w:cs="仿宋_GB2312" w:hint="eastAsia"/>
            <w:noProof/>
          </w:rPr>
          <w:t>武平县城区供水事件应急指挥部成员单位通讯录</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_Toc175212941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- 26 -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42" w:history="1">
        <w:r w:rsidRPr="00646CB9">
          <w:rPr>
            <w:rStyle w:val="Hyperlink"/>
            <w:rFonts w:ascii="仿宋_GB2312" w:eastAsia="仿宋_GB2312" w:hAnsi="宋体" w:cs="仿宋_GB2312"/>
            <w:noProof/>
          </w:rPr>
          <w:t xml:space="preserve">7.3 </w:t>
        </w:r>
        <w:r w:rsidRPr="00646CB9">
          <w:rPr>
            <w:rStyle w:val="Hyperlink"/>
            <w:rFonts w:ascii="仿宋_GB2312" w:eastAsia="仿宋_GB2312" w:hAnsi="宋体" w:cs="仿宋_GB2312" w:hint="eastAsia"/>
            <w:noProof/>
          </w:rPr>
          <w:t>应急专家组名单</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_Toc175212942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- 27 -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43" w:history="1">
        <w:r w:rsidRPr="00646CB9">
          <w:rPr>
            <w:rStyle w:val="Hyperlink"/>
            <w:rFonts w:ascii="仿宋_GB2312" w:eastAsia="仿宋_GB2312" w:hAnsi="宋体" w:cs="仿宋_GB2312"/>
            <w:noProof/>
          </w:rPr>
          <w:t>7.4</w:t>
        </w:r>
        <w:r w:rsidRPr="00646CB9">
          <w:rPr>
            <w:rStyle w:val="Hyperlink"/>
            <w:rFonts w:ascii="仿宋_GB2312" w:eastAsia="仿宋_GB2312" w:hAnsi="宋体" w:cs="仿宋_GB2312" w:hint="eastAsia"/>
            <w:noProof/>
          </w:rPr>
          <w:t>应急救援队伍联络表</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_Toc175212943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- 27 -</w:t>
        </w:r>
        <w:r w:rsidRPr="00646CB9">
          <w:rPr>
            <w:rFonts w:ascii="仿宋_GB2312" w:eastAsia="仿宋_GB2312" w:hAnsi="宋体"/>
            <w:noProof/>
            <w:webHidden/>
          </w:rPr>
          <w:fldChar w:fldCharType="end"/>
        </w:r>
      </w:hyperlink>
    </w:p>
    <w:p w:rsidR="00445D46" w:rsidRPr="00646CB9" w:rsidRDefault="00445D46" w:rsidP="00F2333D">
      <w:pPr>
        <w:pStyle w:val="TOC2"/>
        <w:spacing w:line="320" w:lineRule="exact"/>
        <w:ind w:left="31680"/>
        <w:rPr>
          <w:rFonts w:ascii="仿宋_GB2312" w:eastAsia="仿宋_GB2312" w:hAnsi="宋体"/>
          <w:noProof/>
          <w:szCs w:val="24"/>
        </w:rPr>
      </w:pPr>
      <w:hyperlink w:anchor="_Toc175212944" w:history="1">
        <w:r w:rsidRPr="00646CB9">
          <w:rPr>
            <w:rStyle w:val="Hyperlink"/>
            <w:rFonts w:ascii="仿宋_GB2312" w:eastAsia="仿宋_GB2312" w:hAnsi="宋体" w:cs="仿宋_GB2312"/>
            <w:noProof/>
          </w:rPr>
          <w:t xml:space="preserve">7.5 </w:t>
        </w:r>
        <w:r w:rsidRPr="00646CB9">
          <w:rPr>
            <w:rStyle w:val="Hyperlink"/>
            <w:rFonts w:ascii="仿宋_GB2312" w:eastAsia="仿宋_GB2312" w:hAnsi="宋体" w:cs="仿宋_GB2312" w:hint="eastAsia"/>
            <w:noProof/>
          </w:rPr>
          <w:t>供水事件记录与报告表</w:t>
        </w:r>
        <w:r w:rsidRPr="00646CB9">
          <w:rPr>
            <w:rFonts w:ascii="仿宋_GB2312" w:eastAsia="仿宋_GB2312" w:hAnsi="宋体"/>
            <w:noProof/>
            <w:webHidden/>
          </w:rPr>
          <w:tab/>
        </w:r>
        <w:r w:rsidRPr="00646CB9">
          <w:rPr>
            <w:rFonts w:ascii="仿宋_GB2312" w:eastAsia="仿宋_GB2312" w:hAnsi="宋体"/>
            <w:noProof/>
            <w:webHidden/>
          </w:rPr>
          <w:fldChar w:fldCharType="begin"/>
        </w:r>
        <w:r w:rsidRPr="00646CB9">
          <w:rPr>
            <w:rFonts w:ascii="仿宋_GB2312" w:eastAsia="仿宋_GB2312" w:hAnsi="宋体"/>
            <w:noProof/>
            <w:webHidden/>
          </w:rPr>
          <w:instrText xml:space="preserve"> PAGEREF _Toc175212944 \h </w:instrText>
        </w:r>
        <w:r w:rsidRPr="00646CB9">
          <w:rPr>
            <w:rFonts w:ascii="仿宋_GB2312" w:eastAsia="仿宋_GB2312" w:hAnsi="宋体"/>
            <w:noProof/>
          </w:rPr>
        </w:r>
        <w:r w:rsidRPr="00646CB9">
          <w:rPr>
            <w:rFonts w:ascii="仿宋_GB2312" w:eastAsia="仿宋_GB2312" w:hAnsi="宋体"/>
            <w:noProof/>
            <w:webHidden/>
          </w:rPr>
          <w:fldChar w:fldCharType="separate"/>
        </w:r>
        <w:r>
          <w:rPr>
            <w:rFonts w:ascii="仿宋_GB2312" w:eastAsia="仿宋_GB2312" w:hAnsi="宋体"/>
            <w:noProof/>
            <w:webHidden/>
          </w:rPr>
          <w:t>- 28 -</w:t>
        </w:r>
        <w:r w:rsidRPr="00646CB9">
          <w:rPr>
            <w:rFonts w:ascii="仿宋_GB2312" w:eastAsia="仿宋_GB2312" w:hAnsi="宋体"/>
            <w:noProof/>
            <w:webHidden/>
          </w:rPr>
          <w:fldChar w:fldCharType="end"/>
        </w:r>
      </w:hyperlink>
    </w:p>
    <w:p w:rsidR="00445D46" w:rsidRDefault="00445D46" w:rsidP="00646CB9">
      <w:pPr>
        <w:spacing w:line="300" w:lineRule="exact"/>
        <w:rPr>
          <w:rFonts w:ascii="仿宋" w:eastAsia="仿宋" w:hAnsi="仿宋"/>
        </w:rPr>
      </w:pPr>
      <w:r w:rsidRPr="00646CB9">
        <w:rPr>
          <w:rFonts w:ascii="仿宋_GB2312" w:eastAsia="仿宋_GB2312" w:hAnsi="宋体"/>
          <w:sz w:val="24"/>
          <w:szCs w:val="24"/>
        </w:rPr>
        <w:fldChar w:fldCharType="end"/>
      </w:r>
    </w:p>
    <w:p w:rsidR="00445D46" w:rsidRDefault="00445D46">
      <w:pPr>
        <w:pStyle w:val="Heading1"/>
        <w:keepNext w:val="0"/>
        <w:keepLines w:val="0"/>
        <w:spacing w:before="0" w:after="0" w:line="20" w:lineRule="exact"/>
        <w:rPr>
          <w:lang w:val="zh-CN"/>
        </w:rPr>
        <w:sectPr w:rsidR="00445D46">
          <w:pgSz w:w="11906" w:h="16838"/>
          <w:pgMar w:top="1418" w:right="1474" w:bottom="1304" w:left="1588" w:header="851" w:footer="737" w:gutter="0"/>
          <w:pgNumType w:fmt="numberInDash" w:start="1"/>
          <w:cols w:space="425"/>
          <w:docGrid w:type="linesAndChars" w:linePitch="312"/>
        </w:sectPr>
      </w:pPr>
    </w:p>
    <w:p w:rsidR="00445D46" w:rsidRDefault="00445D46" w:rsidP="00DB6FD9">
      <w:pPr>
        <w:pStyle w:val="Heading1"/>
        <w:keepNext w:val="0"/>
        <w:keepLines w:val="0"/>
        <w:spacing w:before="0" w:after="0" w:line="579" w:lineRule="exact"/>
        <w:ind w:firstLineChars="200" w:firstLine="31680"/>
        <w:rPr>
          <w:rFonts w:ascii="黑体" w:eastAsia="黑体" w:hAnsi="黑体" w:cs="黑体"/>
          <w:b w:val="0"/>
          <w:sz w:val="32"/>
          <w:szCs w:val="32"/>
        </w:rPr>
      </w:pPr>
      <w:bookmarkStart w:id="0" w:name="_Toc131453357"/>
      <w:bookmarkStart w:id="1" w:name="_Toc175212905"/>
      <w:r>
        <w:rPr>
          <w:rFonts w:ascii="黑体" w:eastAsia="黑体" w:hAnsi="黑体" w:cs="黑体"/>
          <w:b w:val="0"/>
          <w:sz w:val="32"/>
          <w:szCs w:val="32"/>
        </w:rPr>
        <w:t xml:space="preserve">1 </w:t>
      </w:r>
      <w:r>
        <w:rPr>
          <w:rFonts w:ascii="黑体" w:eastAsia="黑体" w:hAnsi="黑体" w:cs="黑体" w:hint="eastAsia"/>
          <w:b w:val="0"/>
          <w:sz w:val="32"/>
          <w:szCs w:val="32"/>
        </w:rPr>
        <w:t>总则</w:t>
      </w:r>
      <w:bookmarkEnd w:id="0"/>
      <w:bookmarkEnd w:id="1"/>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bCs w:val="0"/>
        </w:rPr>
      </w:pPr>
      <w:bookmarkStart w:id="2" w:name="_Toc131453358"/>
      <w:bookmarkStart w:id="3" w:name="_Toc175212906"/>
      <w:r>
        <w:rPr>
          <w:rFonts w:ascii="仿宋_GB2312" w:eastAsia="仿宋_GB2312" w:hAnsi="仿宋_GB2312" w:cs="仿宋_GB2312"/>
          <w:bCs w:val="0"/>
        </w:rPr>
        <w:t xml:space="preserve">1.1 </w:t>
      </w:r>
      <w:r>
        <w:rPr>
          <w:rFonts w:ascii="仿宋_GB2312" w:eastAsia="仿宋_GB2312" w:hAnsi="仿宋_GB2312" w:cs="仿宋_GB2312" w:hint="eastAsia"/>
          <w:bCs w:val="0"/>
        </w:rPr>
        <w:t>目的意义</w:t>
      </w:r>
      <w:bookmarkEnd w:id="2"/>
      <w:bookmarkEnd w:id="3"/>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为有效预防、及时控制和应急处置城市供水突发事件，全面提高我县城区应对城市供水突发事件的应急反应速度和应急处置能力，有效控制和减轻突发事件造成的影响，最大程度地减少城市供水突发事件可能造成的危害，保障供水水量、水质和人民群众身体健康，维护社会稳定，特制定本预案。</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bCs w:val="0"/>
        </w:rPr>
      </w:pPr>
      <w:bookmarkStart w:id="4" w:name="_Toc131453361"/>
      <w:bookmarkStart w:id="5" w:name="_Toc175212907"/>
      <w:r>
        <w:rPr>
          <w:rFonts w:ascii="仿宋_GB2312" w:eastAsia="仿宋_GB2312" w:hAnsi="仿宋_GB2312" w:cs="仿宋_GB2312"/>
          <w:bCs w:val="0"/>
        </w:rPr>
        <w:t xml:space="preserve">1.2 </w:t>
      </w:r>
      <w:r>
        <w:rPr>
          <w:rFonts w:ascii="仿宋_GB2312" w:eastAsia="仿宋_GB2312" w:hAnsi="仿宋_GB2312" w:cs="仿宋_GB2312" w:hint="eastAsia"/>
          <w:bCs w:val="0"/>
        </w:rPr>
        <w:t>工作原则</w:t>
      </w:r>
      <w:bookmarkEnd w:id="4"/>
      <w:bookmarkEnd w:id="5"/>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突发事件应急工作，应当遵循预防为主、常备不懈的方针，应急处置坚持统一领导、分级负责、依法规范、专业处置、以人为本、快速反应的原则。</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bCs w:val="0"/>
        </w:rPr>
      </w:pPr>
      <w:bookmarkStart w:id="6" w:name="_Toc131453360"/>
      <w:bookmarkStart w:id="7" w:name="_Toc175212908"/>
      <w:r>
        <w:rPr>
          <w:rFonts w:ascii="仿宋_GB2312" w:eastAsia="仿宋_GB2312" w:hAnsi="仿宋_GB2312" w:cs="仿宋_GB2312"/>
          <w:bCs w:val="0"/>
        </w:rPr>
        <w:t xml:space="preserve">1.3 </w:t>
      </w:r>
      <w:r>
        <w:rPr>
          <w:rFonts w:ascii="仿宋_GB2312" w:eastAsia="仿宋_GB2312" w:hAnsi="仿宋_GB2312" w:cs="仿宋_GB2312" w:hint="eastAsia"/>
          <w:bCs w:val="0"/>
        </w:rPr>
        <w:t>编制依据</w:t>
      </w:r>
      <w:bookmarkEnd w:id="6"/>
      <w:bookmarkEnd w:id="7"/>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本预案依据《中华人民共和国安全生产法》《中华人民共和国突发事件应对法》《国家突发公共事件总体应急预案》《福建省城市供水系统重大事故应急预案》等</w:t>
      </w:r>
      <w:bookmarkStart w:id="8" w:name="_Hlk138233635"/>
      <w:r>
        <w:rPr>
          <w:rFonts w:ascii="仿宋_GB2312" w:eastAsia="仿宋_GB2312" w:hAnsi="仿宋_GB2312" w:cs="仿宋_GB2312" w:hint="eastAsia"/>
          <w:bCs/>
          <w:sz w:val="32"/>
          <w:szCs w:val="32"/>
        </w:rPr>
        <w:t>法律法规和预案，结合武平县城区供水的实际情况制定。</w:t>
      </w:r>
      <w:bookmarkEnd w:id="8"/>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bCs w:val="0"/>
        </w:rPr>
      </w:pPr>
      <w:bookmarkStart w:id="9" w:name="_Toc175212909"/>
      <w:r>
        <w:rPr>
          <w:rFonts w:ascii="仿宋_GB2312" w:eastAsia="仿宋_GB2312" w:hAnsi="仿宋_GB2312" w:cs="仿宋_GB2312"/>
          <w:bCs w:val="0"/>
        </w:rPr>
        <w:t xml:space="preserve">1.4 </w:t>
      </w:r>
      <w:r>
        <w:rPr>
          <w:rFonts w:ascii="仿宋_GB2312" w:eastAsia="仿宋_GB2312" w:hAnsi="仿宋_GB2312" w:cs="仿宋_GB2312" w:hint="eastAsia"/>
          <w:bCs w:val="0"/>
        </w:rPr>
        <w:t>事件分级</w:t>
      </w:r>
      <w:bookmarkEnd w:id="9"/>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Ⅰ级（特别重大）：中心城区</w:t>
      </w:r>
      <w:r>
        <w:rPr>
          <w:rFonts w:ascii="仿宋_GB2312" w:eastAsia="仿宋_GB2312" w:hAnsi="仿宋_GB2312" w:cs="仿宋_GB2312"/>
          <w:bCs/>
          <w:sz w:val="32"/>
          <w:szCs w:val="32"/>
        </w:rPr>
        <w:t>3</w:t>
      </w:r>
      <w:r>
        <w:rPr>
          <w:rFonts w:ascii="仿宋_GB2312" w:eastAsia="仿宋_GB2312" w:hAnsi="仿宋_GB2312" w:cs="仿宋_GB2312" w:hint="eastAsia"/>
          <w:bCs/>
          <w:sz w:val="32"/>
          <w:szCs w:val="32"/>
        </w:rPr>
        <w:t>万户以上居民供水连续停止</w:t>
      </w:r>
      <w:r>
        <w:rPr>
          <w:rFonts w:ascii="仿宋_GB2312" w:eastAsia="仿宋_GB2312" w:hAnsi="仿宋_GB2312" w:cs="仿宋_GB2312"/>
          <w:bCs/>
          <w:sz w:val="32"/>
          <w:szCs w:val="32"/>
        </w:rPr>
        <w:t>48</w:t>
      </w:r>
      <w:r>
        <w:rPr>
          <w:rFonts w:ascii="仿宋_GB2312" w:eastAsia="仿宋_GB2312" w:hAnsi="仿宋_GB2312" w:cs="仿宋_GB2312" w:hint="eastAsia"/>
          <w:bCs/>
          <w:sz w:val="32"/>
          <w:szCs w:val="32"/>
        </w:rPr>
        <w:t>小时以上，或发生一次性死亡</w:t>
      </w:r>
      <w:r>
        <w:rPr>
          <w:rFonts w:ascii="仿宋_GB2312" w:eastAsia="仿宋_GB2312" w:hAnsi="仿宋_GB2312" w:cs="仿宋_GB2312"/>
          <w:bCs/>
          <w:sz w:val="32"/>
          <w:szCs w:val="32"/>
        </w:rPr>
        <w:t>30</w:t>
      </w:r>
      <w:r>
        <w:rPr>
          <w:rFonts w:ascii="仿宋_GB2312" w:eastAsia="仿宋_GB2312" w:hAnsi="仿宋_GB2312" w:cs="仿宋_GB2312" w:hint="eastAsia"/>
          <w:bCs/>
          <w:sz w:val="32"/>
          <w:szCs w:val="32"/>
        </w:rPr>
        <w:t>人以上。</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Ⅱ级（重大）：中心城区</w:t>
      </w:r>
      <w:r>
        <w:rPr>
          <w:rFonts w:ascii="仿宋_GB2312" w:eastAsia="仿宋_GB2312" w:hAnsi="仿宋_GB2312" w:cs="仿宋_GB2312"/>
          <w:bCs/>
          <w:sz w:val="32"/>
          <w:szCs w:val="32"/>
        </w:rPr>
        <w:t>2</w:t>
      </w:r>
      <w:r>
        <w:rPr>
          <w:rFonts w:ascii="仿宋_GB2312" w:eastAsia="仿宋_GB2312" w:hAnsi="仿宋_GB2312" w:cs="仿宋_GB2312" w:hint="eastAsia"/>
          <w:bCs/>
          <w:sz w:val="32"/>
          <w:szCs w:val="32"/>
        </w:rPr>
        <w:t>万户以上居民供水连续停止</w:t>
      </w:r>
      <w:r>
        <w:rPr>
          <w:rFonts w:ascii="仿宋_GB2312" w:eastAsia="仿宋_GB2312" w:hAnsi="仿宋_GB2312" w:cs="仿宋_GB2312"/>
          <w:bCs/>
          <w:sz w:val="32"/>
          <w:szCs w:val="32"/>
        </w:rPr>
        <w:t>24</w:t>
      </w:r>
      <w:r>
        <w:rPr>
          <w:rFonts w:ascii="仿宋_GB2312" w:eastAsia="仿宋_GB2312" w:hAnsi="仿宋_GB2312" w:cs="仿宋_GB2312" w:hint="eastAsia"/>
          <w:bCs/>
          <w:sz w:val="32"/>
          <w:szCs w:val="32"/>
        </w:rPr>
        <w:t>小时以上，或发生一次性死亡</w:t>
      </w:r>
      <w:r>
        <w:rPr>
          <w:rFonts w:ascii="仿宋_GB2312" w:eastAsia="仿宋_GB2312" w:hAnsi="仿宋_GB2312" w:cs="仿宋_GB2312"/>
          <w:bCs/>
          <w:sz w:val="32"/>
          <w:szCs w:val="32"/>
        </w:rPr>
        <w:t>10</w:t>
      </w:r>
      <w:r>
        <w:rPr>
          <w:rFonts w:ascii="仿宋_GB2312" w:eastAsia="仿宋_GB2312" w:hAnsi="仿宋_GB2312" w:cs="仿宋_GB2312" w:hint="eastAsia"/>
          <w:bCs/>
          <w:sz w:val="32"/>
          <w:szCs w:val="32"/>
        </w:rPr>
        <w:t>人以上</w:t>
      </w:r>
      <w:r>
        <w:rPr>
          <w:rFonts w:ascii="仿宋_GB2312" w:eastAsia="仿宋_GB2312" w:hAnsi="仿宋_GB2312" w:cs="仿宋_GB2312"/>
          <w:bCs/>
          <w:sz w:val="32"/>
          <w:szCs w:val="32"/>
        </w:rPr>
        <w:t>30</w:t>
      </w:r>
      <w:r>
        <w:rPr>
          <w:rFonts w:ascii="仿宋_GB2312" w:eastAsia="仿宋_GB2312" w:hAnsi="仿宋_GB2312" w:cs="仿宋_GB2312" w:hint="eastAsia"/>
          <w:bCs/>
          <w:sz w:val="32"/>
          <w:szCs w:val="32"/>
        </w:rPr>
        <w:t>人以下。</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bCs/>
          <w:sz w:val="32"/>
          <w:szCs w:val="32"/>
        </w:rPr>
        <w:t>Ⅲ级（较大）：中心城区</w:t>
      </w:r>
      <w:r>
        <w:rPr>
          <w:rFonts w:ascii="仿宋_GB2312" w:eastAsia="仿宋_GB2312" w:hAnsi="仿宋_GB2312" w:cs="仿宋_GB2312"/>
          <w:bCs/>
          <w:sz w:val="32"/>
          <w:szCs w:val="32"/>
        </w:rPr>
        <w:t>1</w:t>
      </w:r>
      <w:r>
        <w:rPr>
          <w:rFonts w:ascii="仿宋_GB2312" w:eastAsia="仿宋_GB2312" w:hAnsi="仿宋_GB2312" w:cs="仿宋_GB2312" w:hint="eastAsia"/>
          <w:bCs/>
          <w:sz w:val="32"/>
          <w:szCs w:val="32"/>
        </w:rPr>
        <w:t>万户以上居民供水连续停止</w:t>
      </w:r>
      <w:r>
        <w:rPr>
          <w:rFonts w:ascii="仿宋_GB2312" w:eastAsia="仿宋_GB2312" w:hAnsi="仿宋_GB2312" w:cs="仿宋_GB2312"/>
          <w:bCs/>
          <w:sz w:val="32"/>
          <w:szCs w:val="32"/>
        </w:rPr>
        <w:t>12</w:t>
      </w:r>
      <w:r>
        <w:rPr>
          <w:rFonts w:ascii="仿宋_GB2312" w:eastAsia="仿宋_GB2312" w:hAnsi="仿宋_GB2312" w:cs="仿宋_GB2312" w:hint="eastAsia"/>
          <w:sz w:val="32"/>
          <w:szCs w:val="32"/>
        </w:rPr>
        <w:t>小时以上，或发生一次性死亡</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人以下。</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Ⅳ级（一般）：中心城区</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万户以下</w:t>
      </w:r>
      <w:r>
        <w:rPr>
          <w:rFonts w:ascii="仿宋_GB2312" w:eastAsia="仿宋_GB2312" w:hAnsi="仿宋_GB2312" w:cs="仿宋_GB2312"/>
          <w:sz w:val="32"/>
          <w:szCs w:val="32"/>
        </w:rPr>
        <w:t>0.5</w:t>
      </w:r>
      <w:r>
        <w:rPr>
          <w:rFonts w:ascii="仿宋_GB2312" w:eastAsia="仿宋_GB2312" w:hAnsi="仿宋_GB2312" w:cs="仿宋_GB2312" w:hint="eastAsia"/>
          <w:sz w:val="32"/>
          <w:szCs w:val="32"/>
        </w:rPr>
        <w:t>万户以上居民供水连续停止</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小时以上。</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本条所称的“以上”包括本数，所称的“以下”不包括本数。</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10" w:name="_Toc131453359"/>
      <w:bookmarkStart w:id="11" w:name="_Toc175212910"/>
      <w:r>
        <w:rPr>
          <w:rFonts w:ascii="仿宋_GB2312" w:eastAsia="仿宋_GB2312" w:hAnsi="仿宋_GB2312" w:cs="仿宋_GB2312"/>
        </w:rPr>
        <w:t xml:space="preserve">1.5 </w:t>
      </w:r>
      <w:r>
        <w:rPr>
          <w:rFonts w:ascii="仿宋_GB2312" w:eastAsia="仿宋_GB2312" w:hAnsi="仿宋_GB2312" w:cs="仿宋_GB2312" w:hint="eastAsia"/>
        </w:rPr>
        <w:t>适用范围</w:t>
      </w:r>
      <w:bookmarkEnd w:id="10"/>
      <w:bookmarkEnd w:id="11"/>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本预案适用于</w:t>
      </w:r>
      <w:bookmarkStart w:id="12" w:name="_Hlk130977318"/>
      <w:r>
        <w:rPr>
          <w:rFonts w:ascii="仿宋_GB2312" w:eastAsia="仿宋_GB2312" w:hAnsi="仿宋_GB2312" w:cs="仿宋_GB2312" w:hint="eastAsia"/>
          <w:sz w:val="32"/>
          <w:szCs w:val="32"/>
        </w:rPr>
        <w:t>武平县中心城区Ⅲ～Ⅳ级供水突发事件</w:t>
      </w:r>
      <w:bookmarkEnd w:id="12"/>
      <w:r>
        <w:rPr>
          <w:rFonts w:ascii="仿宋_GB2312" w:eastAsia="仿宋_GB2312" w:hAnsi="仿宋_GB2312" w:cs="仿宋_GB2312" w:hint="eastAsia"/>
          <w:sz w:val="32"/>
          <w:szCs w:val="32"/>
        </w:rPr>
        <w:t>（Ⅰ～Ⅱ级事件按国家和省有关预案执行）。</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供水突发事件包括：自然灾害如暴雨、山洪暴发、山体滑坡、连续干旱等对城市供水系统造成破坏；战争、恐怖活动、全县大面积停电、城建施工等引发城市供水系统遭受破坏；公共卫生事件如传播性疾病、有毒物品运输车辆泄漏、放射性物质、水源周边污染、水库蓝藻暴发等诱发城市供水取水水源遭受污染，导致源水水质或制水水质不能达标。</w:t>
      </w:r>
    </w:p>
    <w:p w:rsidR="00445D46" w:rsidRDefault="00445D46" w:rsidP="005F6976">
      <w:pPr>
        <w:pStyle w:val="Heading1"/>
        <w:keepNext w:val="0"/>
        <w:keepLines w:val="0"/>
        <w:spacing w:before="0" w:after="0" w:line="579" w:lineRule="exact"/>
        <w:ind w:firstLineChars="200" w:firstLine="31680"/>
        <w:rPr>
          <w:rFonts w:ascii="黑体" w:eastAsia="黑体" w:hAnsi="黑体" w:cs="黑体"/>
          <w:b w:val="0"/>
          <w:sz w:val="32"/>
          <w:szCs w:val="32"/>
        </w:rPr>
      </w:pPr>
      <w:bookmarkStart w:id="13" w:name="_Toc175212911"/>
      <w:bookmarkStart w:id="14" w:name="_Hlk129604796"/>
      <w:bookmarkStart w:id="15" w:name="_Toc131453366"/>
      <w:r>
        <w:rPr>
          <w:rFonts w:ascii="黑体" w:eastAsia="黑体" w:hAnsi="黑体" w:cs="黑体"/>
          <w:b w:val="0"/>
          <w:sz w:val="32"/>
          <w:szCs w:val="32"/>
        </w:rPr>
        <w:t>2</w:t>
      </w:r>
      <w:r>
        <w:rPr>
          <w:rFonts w:ascii="黑体" w:eastAsia="黑体" w:hAnsi="黑体" w:cs="黑体" w:hint="eastAsia"/>
          <w:b w:val="0"/>
          <w:sz w:val="32"/>
          <w:szCs w:val="32"/>
        </w:rPr>
        <w:t>应急指挥体系与职责</w:t>
      </w:r>
      <w:bookmarkEnd w:id="13"/>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16" w:name="_Toc175212912"/>
      <w:r>
        <w:rPr>
          <w:rFonts w:ascii="仿宋_GB2312" w:eastAsia="仿宋_GB2312" w:hAnsi="仿宋_GB2312" w:cs="仿宋_GB2312"/>
        </w:rPr>
        <w:t xml:space="preserve">2.1 </w:t>
      </w:r>
      <w:r>
        <w:rPr>
          <w:rFonts w:ascii="仿宋_GB2312" w:eastAsia="仿宋_GB2312" w:hAnsi="仿宋_GB2312" w:cs="仿宋_GB2312" w:hint="eastAsia"/>
        </w:rPr>
        <w:t>应急组织体系</w:t>
      </w:r>
      <w:bookmarkEnd w:id="16"/>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县政府成立武平县城区供水事件应急指挥部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以下简称“应急指挥部”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，全面负责，统一指挥、协调武平县城区供水突发事件应对工作。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应急指挥部总指挥由县政府分管副县长担任，副总指挥由县住建局局长担任。</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应急指挥部下设办公室，由县住建局局长兼任主任，县住建局和县水利局分管领导任副主任，县住建局城建股城市供水管理工作人员负责日常业务工作。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成员单位由县政府办、县委宣传部、县住建局、县委网信办、县水利局、县卫生健康局、县城市管理和综合执法局、县总工会、县公安局、县工信科技局、县商务局、县交通运输局、县财政局、县人社局、武平生态环境局、县应急局、县消防救援大队、县气象局、县市场监管局、武平高新区管委会、县通管办、国网武平供电公司、福建水投集团武平水务有限公司、平川街道办、城厢镇政府、万安镇政府等组成。</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设立应急专家组，由县住建局、卫生健康局、水利局、气象局、生态环境局等单位专业人员、外聘或相关行业专家及城市供水企业专业人员组成。</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应急指挥部根据应急处置和救援需要，设立现场指挥部，指挥长由应急指挥部任命。现场指挥部成员由应急指挥部各成员单位有关人员组成。</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抢险救援队伍是供水应急突发事件处理的专业队伍，以保供水企业组建的专业队伍为基本力量，以武警部队、预备役和民兵为突击力量，以社区志愿者队伍为补充力量。</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17" w:name="_Toc175212913"/>
      <w:r>
        <w:rPr>
          <w:rFonts w:ascii="仿宋_GB2312" w:eastAsia="仿宋_GB2312" w:hAnsi="仿宋_GB2312" w:cs="仿宋_GB2312"/>
        </w:rPr>
        <w:t xml:space="preserve">2.2 </w:t>
      </w:r>
      <w:r>
        <w:rPr>
          <w:rFonts w:ascii="仿宋_GB2312" w:eastAsia="仿宋_GB2312" w:hAnsi="仿宋_GB2312" w:cs="仿宋_GB2312" w:hint="eastAsia"/>
        </w:rPr>
        <w:t>应急组织职责</w:t>
      </w:r>
      <w:bookmarkEnd w:id="17"/>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职责：负责向县委、县政府报告供水突发事件，根据事件程度适时启动应急响应，负责应急供水的总体协调和总体调度，指挥、部署、监督和检查各成员单位应急实施工作开展情况；负责事故应急救援重大事项的决策，并与</w:t>
      </w:r>
      <w:bookmarkStart w:id="18" w:name="_Hlk154175246"/>
      <w:r>
        <w:rPr>
          <w:rFonts w:ascii="仿宋_GB2312" w:eastAsia="仿宋_GB2312" w:hAnsi="仿宋_GB2312" w:cs="仿宋_GB2312" w:hint="eastAsia"/>
          <w:sz w:val="32"/>
          <w:szCs w:val="32"/>
        </w:rPr>
        <w:t>省城市供水系统重大事故应急指挥小组</w:t>
      </w:r>
      <w:bookmarkEnd w:id="18"/>
      <w:r>
        <w:rPr>
          <w:rFonts w:ascii="仿宋_GB2312" w:eastAsia="仿宋_GB2312" w:hAnsi="仿宋_GB2312" w:cs="仿宋_GB2312" w:hint="eastAsia"/>
          <w:sz w:val="32"/>
          <w:szCs w:val="32"/>
        </w:rPr>
        <w:t>联系，及时上报情况；必要时请求省、市城市供水系统重大事故应急指挥小组实施跨市救援等紧急措施；组织灾后重建与恢复生产工作；负责发布事故的重要信息。</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办公室职责：贯彻落实应急指挥部的各项部署，制定突发事件应急处置工作程序；组织实施突发事件应急处置工作；检查督促县直有关部门、专业技术机构和供水企业的供水突发事件监测、预警工作情况，及时有效地控制事件；研究协调解决突发事件应急处置工作中的具体问题和指导恢复重建工作；向应急指挥部和县政府及成员单位报告、通报事件应急处置工作情况；为新闻媒体提供事件有关信息，必要时接受媒体专访；完成应急指挥部交办的其它任务。</w:t>
      </w:r>
    </w:p>
    <w:p w:rsidR="00445D46" w:rsidRDefault="00445D46" w:rsidP="00DB6FD9">
      <w:pPr>
        <w:spacing w:line="579"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应急指挥部各成员单位职责：</w:t>
      </w:r>
    </w:p>
    <w:p w:rsidR="00445D46" w:rsidRDefault="00445D46" w:rsidP="005F6976">
      <w:pPr>
        <w:topLinePunct/>
        <w:ind w:firstLineChars="250" w:firstLine="31680"/>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Pr>
          <w:rFonts w:ascii="仿宋_GB2312" w:eastAsia="仿宋_GB2312" w:hint="eastAsia"/>
          <w:sz w:val="32"/>
          <w:szCs w:val="32"/>
        </w:rPr>
        <w:t>县政府办：监督供水应急救援责任制的落实，以及各级各部门、基层组织人员到位情况；负责对公司应急救援责任制和抢险救灾调度指令执行情况进行督查。</w:t>
      </w:r>
    </w:p>
    <w:p w:rsidR="00445D46" w:rsidRPr="00D00F0A" w:rsidRDefault="00445D46" w:rsidP="005F6976">
      <w:pPr>
        <w:spacing w:line="579" w:lineRule="exact"/>
        <w:ind w:firstLineChars="200" w:firstLine="31680"/>
        <w:rPr>
          <w:rFonts w:ascii="仿宋_GB2312" w:eastAsia="仿宋_GB2312" w:hAnsi="仿宋_GB2312" w:cs="仿宋_GB2312"/>
          <w:sz w:val="32"/>
          <w:szCs w:val="32"/>
        </w:rPr>
      </w:pPr>
      <w:bookmarkStart w:id="19" w:name="_Toc131453376"/>
      <w:bookmarkEnd w:id="14"/>
      <w:bookmarkEnd w:id="15"/>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）县委宣传部（县委网信办）：负责做好城市供水事件信息发布和舆情处理工作。监控城市供水突发事件网络舆情，做好网上舆论引导工作。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县住建局：负责办公室日常和应急响应期间的工作；监测、接收和处置城市供水突发性事件报警、预警信息，及时定期向县指挥部报告供水突发事件情况；负责加强供水调度，优先保障居民、学校、医院、部队等重点区域、重点单位基本生活供水，限制洗浴行业、工商企业、建筑工地、道路保洁、园林绿化等方面用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）县水利局：负责参与突发水污染事件的应急处置、调整、监测和评价工作。当水源地发生突发污染事件时应协助应急结束后水源地区域水环境改善等善后处置工作。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）县卫生健康局：负责组织、协调城市供水事故伤员医疗救治工作，并及时向应急指挥部报告情况；负责对送水车辆清洗消毒和水质监督的指导工作。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）县城市管理和综合执法局：负责协助应急指挥部进行全县城市管理专项活动；根据工作需要配合有关部门，依托现有洒水等罐式容器车辆装备向中心城区居民区和重点单位提供临时供水。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）县总工会：配合城市供水事故伤亡人员所在单位或有关部门做好伤亡人员及其家属的安抚工作。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县公安局：负责易燃、易爆、有毒物质泄漏等事故现场周边的秩序维护，设置安全警戒线；参与城市供水事故伤员抢救和人员疏散工作；负责对城市供水事故现场的安全保卫工作；负责事故现场的交通秩序维护工作；协助停水后的城市紧急供水工作和送水车辆的交通保障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）县工信科技局：负责组织协调应急救援物资的准备、协调与调运。</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）县商务局：负责对大型商贸流通企业桶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装饮用水等生活必需品的市场运行监测，并协调做好调配工作；配合相关部门限制商业企业、洗浴行业用水工作。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11</w:t>
      </w:r>
      <w:r>
        <w:rPr>
          <w:rFonts w:ascii="仿宋_GB2312" w:eastAsia="仿宋_GB2312" w:hAnsi="仿宋_GB2312" w:cs="仿宋_GB2312" w:hint="eastAsia"/>
          <w:sz w:val="32"/>
          <w:szCs w:val="32"/>
        </w:rPr>
        <w:t>）县交通运输局：负责应急警戒状态下运输工具调集工作，确保满足抢险物资、人员、生活物资运力需求。</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）县财政局：负责统筹落实城市供水事故抢险费用，并监督使用。</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）县人社局：依法做好城市供水事故因工伤亡人员的有关工伤认定工作。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14</w:t>
      </w:r>
      <w:r>
        <w:rPr>
          <w:rFonts w:ascii="仿宋_GB2312" w:eastAsia="仿宋_GB2312" w:hAnsi="仿宋_GB2312" w:cs="仿宋_GB2312" w:hint="eastAsia"/>
          <w:sz w:val="32"/>
          <w:szCs w:val="32"/>
        </w:rPr>
        <w:t>）武平生态环境局：负责城市供水事故引发的环境污染监测</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不包括供水水质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，确定污染物种类与污染范围，负责污染区域环境质量后续跟踪监测工作，并提供相关建议和措施</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在警报解除后负责水源地水域的善后处置。</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）县应急局：负责城市供水自然灾害突发事件中受害人员的转移安置和生活救助工作，管理、分配救灾物资。参与城市供水事故应急救援和事故调查处置工作。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）县消防救援大队：协助易燃、易爆、有毒物质泄漏等事故现场处置；开展突发事件现场的灭火救援行动；配合相关部门进行应急终止后的洗消工作。根据指挥部通知，调度消防车做好应急送水工作。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17</w:t>
      </w:r>
      <w:r>
        <w:rPr>
          <w:rFonts w:ascii="仿宋_GB2312" w:eastAsia="仿宋_GB2312" w:hAnsi="仿宋_GB2312" w:cs="仿宋_GB2312" w:hint="eastAsia"/>
          <w:sz w:val="32"/>
          <w:szCs w:val="32"/>
        </w:rPr>
        <w:t>）县气象局：负责对天气气候、雨情的监测和预警预报，适时发布灾害性天气的预警、预测、预报。</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18</w:t>
      </w:r>
      <w:r>
        <w:rPr>
          <w:rFonts w:ascii="仿宋_GB2312" w:eastAsia="仿宋_GB2312" w:hAnsi="仿宋_GB2312" w:cs="仿宋_GB2312" w:hint="eastAsia"/>
          <w:sz w:val="32"/>
          <w:szCs w:val="32"/>
        </w:rPr>
        <w:t>）县市场监管局：负责依法查处应急救援物资经营者价格违法行为。</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19</w:t>
      </w:r>
      <w:r>
        <w:rPr>
          <w:rFonts w:ascii="仿宋_GB2312" w:eastAsia="仿宋_GB2312" w:hAnsi="仿宋_GB2312" w:cs="仿宋_GB2312" w:hint="eastAsia"/>
          <w:sz w:val="32"/>
          <w:szCs w:val="32"/>
        </w:rPr>
        <w:t>）县通管办：负责保障城市供水事故应急处置通信畅通。</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）国网武平供电公司：负责供水事故抢修、救援现场的供电保障工作。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21</w:t>
      </w:r>
      <w:r>
        <w:rPr>
          <w:rFonts w:ascii="仿宋_GB2312" w:eastAsia="仿宋_GB2312" w:hAnsi="仿宋_GB2312" w:cs="仿宋_GB2312" w:hint="eastAsia"/>
          <w:sz w:val="32"/>
          <w:szCs w:val="32"/>
        </w:rPr>
        <w:t>）平川街道办、城厢镇政府、万安镇政府、武平高新区管委会：成立相应机构，强化对应急供水工作的组织领导；负责落实街道、居民小区因供水突发事件需转移的人员安置、救援物资供应、发放地点并实施供应与发放；负责事故现场的群众协调工作；负责及时通知居民提前储水、节约用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22</w:t>
      </w:r>
      <w:r>
        <w:rPr>
          <w:rFonts w:ascii="仿宋_GB2312" w:eastAsia="仿宋_GB2312" w:hAnsi="仿宋_GB2312" w:cs="仿宋_GB2312" w:hint="eastAsia"/>
          <w:sz w:val="32"/>
          <w:szCs w:val="32"/>
        </w:rPr>
        <w:t>）福建水投集团武平水务有限公司：负责组织制定本企业的应急预案并监督实施；负责在发生供水突发事件时，马上组织应急抢险，并向县住建局和县委县政府总值班室报告，根据应急指挥部的要求协调组织实施各区域的供水调度，负责应急情况下城区供水区域饮用水的供给保障。当水源地发生突发污染事件时，负责马上设置拦截设施，拦截污染水体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楷体_GB2312" w:eastAsia="楷体_GB2312" w:hAnsi="楷体_GB2312" w:cs="楷体_GB2312" w:hint="eastAsia"/>
          <w:b/>
          <w:bCs/>
          <w:sz w:val="32"/>
          <w:szCs w:val="32"/>
        </w:rPr>
        <w:t>应急专家组职责：</w:t>
      </w:r>
      <w:r>
        <w:rPr>
          <w:rFonts w:ascii="仿宋_GB2312" w:eastAsia="仿宋_GB2312" w:hAnsi="仿宋_GB2312" w:cs="仿宋_GB2312" w:hint="eastAsia"/>
          <w:sz w:val="32"/>
          <w:szCs w:val="32"/>
        </w:rPr>
        <w:t>参加应急指挥部统一组织的活动及专题研究；应急响应时，按照应急指挥部的要求定期研究分析突发事件信息和有关情况，为应急决策提供咨询或建议；参与事件调查，对事件处理提出咨询意见；对事件处理给予技术支持。</w:t>
      </w:r>
    </w:p>
    <w:p w:rsidR="00445D46" w:rsidRDefault="00445D46" w:rsidP="00DB6FD9">
      <w:pPr>
        <w:pStyle w:val="NormalWeb"/>
        <w:widowControl w:val="0"/>
        <w:spacing w:before="0" w:beforeAutospacing="0" w:after="0" w:afterAutospacing="0" w:line="579" w:lineRule="exact"/>
        <w:ind w:firstLineChars="200" w:firstLine="31680"/>
        <w:rPr>
          <w:rFonts w:ascii="楷体_GB2312" w:eastAsia="楷体_GB2312" w:hAnsi="楷体_GB2312" w:cs="楷体_GB2312"/>
          <w:b/>
          <w:bCs/>
          <w:kern w:val="2"/>
          <w:sz w:val="32"/>
          <w:szCs w:val="32"/>
        </w:rPr>
      </w:pPr>
      <w:r>
        <w:rPr>
          <w:rFonts w:ascii="楷体_GB2312" w:eastAsia="楷体_GB2312" w:hAnsi="楷体_GB2312" w:cs="楷体_GB2312" w:hint="eastAsia"/>
          <w:b/>
          <w:bCs/>
          <w:sz w:val="32"/>
          <w:szCs w:val="32"/>
        </w:rPr>
        <w:t>现场指挥部职责：</w:t>
      </w:r>
      <w:r>
        <w:rPr>
          <w:rFonts w:ascii="仿宋_GB2312" w:eastAsia="仿宋_GB2312" w:hAnsi="仿宋_GB2312" w:cs="仿宋_GB2312" w:hint="eastAsia"/>
          <w:kern w:val="2"/>
          <w:sz w:val="32"/>
          <w:szCs w:val="32"/>
        </w:rPr>
        <w:t>现场指挥部具体负责指挥协调事件现场的应急处置与救援行动。</w:t>
      </w:r>
    </w:p>
    <w:p w:rsidR="00445D46" w:rsidRDefault="00445D46" w:rsidP="00DB6FD9">
      <w:pPr>
        <w:pStyle w:val="NormalWeb"/>
        <w:widowControl w:val="0"/>
        <w:spacing w:before="0" w:beforeAutospacing="0" w:after="0" w:afterAutospacing="0" w:line="579" w:lineRule="exact"/>
        <w:ind w:firstLineChars="200" w:firstLine="3168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w:t>
      </w:r>
      <w:r>
        <w:rPr>
          <w:rFonts w:ascii="仿宋_GB2312" w:eastAsia="仿宋_GB2312" w:hAnsi="仿宋_GB2312" w:cs="仿宋_GB2312"/>
          <w:kern w:val="2"/>
          <w:sz w:val="32"/>
          <w:szCs w:val="32"/>
        </w:rPr>
        <w:t>1</w:t>
      </w:r>
      <w:r>
        <w:rPr>
          <w:rFonts w:ascii="仿宋_GB2312" w:eastAsia="仿宋_GB2312" w:hAnsi="仿宋_GB2312" w:cs="仿宋_GB2312" w:hint="eastAsia"/>
          <w:kern w:val="2"/>
          <w:sz w:val="32"/>
          <w:szCs w:val="32"/>
        </w:rPr>
        <w:t>）划定事件现场警戒范围，实施必要的交通管制及其他强制性措施；</w:t>
      </w:r>
    </w:p>
    <w:p w:rsidR="00445D46" w:rsidRDefault="00445D46" w:rsidP="00DB6FD9">
      <w:pPr>
        <w:pStyle w:val="NormalWeb"/>
        <w:widowControl w:val="0"/>
        <w:spacing w:before="0" w:beforeAutospacing="0" w:after="0" w:afterAutospacing="0" w:line="579" w:lineRule="exact"/>
        <w:ind w:firstLineChars="200" w:firstLine="3168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w:t>
      </w:r>
      <w:r>
        <w:rPr>
          <w:rFonts w:ascii="仿宋_GB2312" w:eastAsia="仿宋_GB2312" w:hAnsi="仿宋_GB2312" w:cs="仿宋_GB2312"/>
          <w:kern w:val="2"/>
          <w:sz w:val="32"/>
          <w:szCs w:val="32"/>
        </w:rPr>
        <w:t>2</w:t>
      </w:r>
      <w:r>
        <w:rPr>
          <w:rFonts w:ascii="仿宋_GB2312" w:eastAsia="仿宋_GB2312" w:hAnsi="仿宋_GB2312" w:cs="仿宋_GB2312" w:hint="eastAsia"/>
          <w:kern w:val="2"/>
          <w:sz w:val="32"/>
          <w:szCs w:val="32"/>
        </w:rPr>
        <w:t>）研究判断事件性质及危害程度，制定抢险应急处置方案，组织实施现场处置，组织控制和消除事件危害源；</w:t>
      </w:r>
    </w:p>
    <w:p w:rsidR="00445D46" w:rsidRDefault="00445D46" w:rsidP="00DB6FD9">
      <w:pPr>
        <w:pStyle w:val="NormalWeb"/>
        <w:widowControl w:val="0"/>
        <w:spacing w:before="0" w:beforeAutospacing="0" w:after="0" w:afterAutospacing="0" w:line="579" w:lineRule="exact"/>
        <w:ind w:firstLineChars="200" w:firstLine="3168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w:t>
      </w:r>
      <w:r>
        <w:rPr>
          <w:rFonts w:ascii="仿宋_GB2312" w:eastAsia="仿宋_GB2312" w:hAnsi="仿宋_GB2312" w:cs="仿宋_GB2312"/>
          <w:kern w:val="2"/>
          <w:sz w:val="32"/>
          <w:szCs w:val="32"/>
        </w:rPr>
        <w:t>3</w:t>
      </w:r>
      <w:r>
        <w:rPr>
          <w:rFonts w:ascii="仿宋_GB2312" w:eastAsia="仿宋_GB2312" w:hAnsi="仿宋_GB2312" w:cs="仿宋_GB2312" w:hint="eastAsia"/>
          <w:kern w:val="2"/>
          <w:sz w:val="32"/>
          <w:szCs w:val="32"/>
        </w:rPr>
        <w:t>）向应急指挥部报告现场应急处置进展情况；</w:t>
      </w:r>
    </w:p>
    <w:p w:rsidR="00445D46" w:rsidRDefault="00445D46" w:rsidP="00DB6FD9">
      <w:pPr>
        <w:pStyle w:val="NormalWeb"/>
        <w:widowControl w:val="0"/>
        <w:spacing w:before="0" w:beforeAutospacing="0" w:after="0" w:afterAutospacing="0"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）向应急指挥部提出现场应急结束建议，经应急指挥部同意后宣布现场应急结束。</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应急抢险救援队伍职责：应急抢险救援队伍在应急指挥部或现场指挥部的指导下，负责突击抢险和紧急救援，同时做好安全保障工作。</w:t>
      </w:r>
    </w:p>
    <w:p w:rsidR="00445D46" w:rsidRDefault="00445D46" w:rsidP="00DB6FD9">
      <w:pPr>
        <w:pStyle w:val="Heading1"/>
        <w:keepNext w:val="0"/>
        <w:keepLines w:val="0"/>
        <w:spacing w:before="0" w:after="0" w:line="579" w:lineRule="exact"/>
        <w:ind w:firstLineChars="200" w:firstLine="31680"/>
        <w:rPr>
          <w:rFonts w:ascii="黑体" w:eastAsia="黑体" w:hAnsi="黑体" w:cs="黑体"/>
          <w:b w:val="0"/>
          <w:sz w:val="32"/>
          <w:szCs w:val="32"/>
        </w:rPr>
      </w:pPr>
      <w:bookmarkStart w:id="20" w:name="_Toc175212914"/>
      <w:r>
        <w:rPr>
          <w:rFonts w:ascii="黑体" w:eastAsia="黑体" w:hAnsi="黑体" w:cs="黑体"/>
          <w:b w:val="0"/>
          <w:sz w:val="32"/>
          <w:szCs w:val="32"/>
        </w:rPr>
        <w:t xml:space="preserve">3 </w:t>
      </w:r>
      <w:r>
        <w:rPr>
          <w:rFonts w:ascii="黑体" w:eastAsia="黑体" w:hAnsi="黑体" w:cs="黑体" w:hint="eastAsia"/>
          <w:b w:val="0"/>
          <w:sz w:val="32"/>
          <w:szCs w:val="32"/>
        </w:rPr>
        <w:t>预案运行机制</w:t>
      </w:r>
      <w:bookmarkEnd w:id="19"/>
      <w:bookmarkEnd w:id="20"/>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21" w:name="_Toc131453377"/>
      <w:bookmarkStart w:id="22" w:name="_Toc175212915"/>
      <w:r>
        <w:rPr>
          <w:rFonts w:ascii="仿宋_GB2312" w:eastAsia="仿宋_GB2312" w:hAnsi="仿宋_GB2312" w:cs="仿宋_GB2312"/>
        </w:rPr>
        <w:t xml:space="preserve">3.1 </w:t>
      </w:r>
      <w:r>
        <w:rPr>
          <w:rFonts w:ascii="仿宋_GB2312" w:eastAsia="仿宋_GB2312" w:hAnsi="仿宋_GB2312" w:cs="仿宋_GB2312" w:hint="eastAsia"/>
        </w:rPr>
        <w:t>监测</w:t>
      </w:r>
      <w:bookmarkEnd w:id="21"/>
      <w:bookmarkEnd w:id="22"/>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城市供水水质监测以武平生态环境局、县卫生健康局为主。武平生态环境局负责河流水体水质监测，沿河污染物排放的监督检查；县卫生健康局负责市政供水的水质监测，确保饮用水符合卫生标准。</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检测部门监测的主要任务是：实时监测，并对检测信息进行收集、汇总，做好风险分析；对城市供水系统运行状况进行评估并形成报告。</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针对可能发生的供水突发事件，应急指挥部应整合武平生态环境局、县卫生健康局以及供水企业的监测系统，建立统一的县级水质应急监测网络，定期对水质进行监测。</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突发事件发生后，水质应急监测网络单位应在第一时间对供水突发事件现场实施不间断的跟踪采样、分析，及时报告监测结果，并对事态危害的发展趋势和影响程度做出风险分析、预测，提出初步处置建议等。</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在日常管理中，应急指挥部应不断完善水质应急监测网络，在水源地和后备水源地上、下游及保护区范围内，设立监测断面和监测站点并建立定时跟踪巡查制度，实时监控其水质、水量状况。</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23" w:name="_Toc131453378"/>
      <w:bookmarkStart w:id="24" w:name="_Toc175212916"/>
      <w:r>
        <w:rPr>
          <w:rFonts w:ascii="仿宋_GB2312" w:eastAsia="仿宋_GB2312" w:hAnsi="仿宋_GB2312" w:cs="仿宋_GB2312"/>
        </w:rPr>
        <w:t xml:space="preserve">3.2 </w:t>
      </w:r>
      <w:r>
        <w:rPr>
          <w:rFonts w:ascii="仿宋_GB2312" w:eastAsia="仿宋_GB2312" w:hAnsi="仿宋_GB2312" w:cs="仿宋_GB2312" w:hint="eastAsia"/>
        </w:rPr>
        <w:t>预警</w:t>
      </w:r>
      <w:bookmarkEnd w:id="23"/>
      <w:bookmarkEnd w:id="24"/>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3.2.1</w:t>
      </w:r>
      <w:r>
        <w:rPr>
          <w:rFonts w:ascii="仿宋_GB2312" w:eastAsia="仿宋_GB2312" w:hAnsi="仿宋_GB2312" w:cs="仿宋_GB2312" w:hint="eastAsia"/>
          <w:bCs/>
          <w:sz w:val="32"/>
          <w:szCs w:val="32"/>
        </w:rPr>
        <w:t>预警系统组成</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水源地来水预警：根据水文、气象和自然地理条件，通过县级供水监测系统提供的实时监测信息，对供水水源地来水量与水质进行实时诊断和预测，并在水量与水质出现或可能出现异常时及时发出警报或预警。</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供水预警：包括供水工程及运行异常预警和水厂、输配水管网水质及水压异常预警，实现对供水系统水量、水质和水压实时监测及运行信息实时查询功能，出现异常时，应及时诊断并发出警报。</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3.2.2 </w:t>
      </w:r>
      <w:r>
        <w:rPr>
          <w:rFonts w:ascii="仿宋_GB2312" w:eastAsia="仿宋_GB2312" w:hAnsi="仿宋_GB2312" w:cs="仿宋_GB2312" w:hint="eastAsia"/>
          <w:bCs/>
          <w:sz w:val="32"/>
          <w:szCs w:val="32"/>
        </w:rPr>
        <w:t>预警级别</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应急指挥部根据供水突发事件可能造成的危害程度、紧急程度及发展趋势，及时做出必要的预警。供水突发事件预警级别分为Ⅰ级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特别重大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、Ⅱ级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重大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、Ⅲ级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较大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、Ⅳ级</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一般</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，依次分别用红色、橙色、黄色和蓝色表示。根据事态的发展情况和采取措施的效果，预警级别可以升级、降级或者解除。</w:t>
      </w:r>
    </w:p>
    <w:p w:rsidR="00445D46" w:rsidRDefault="00445D46" w:rsidP="00DB6FD9">
      <w:pPr>
        <w:pStyle w:val="NormalWeb"/>
        <w:widowControl w:val="0"/>
        <w:shd w:val="clear" w:color="auto" w:fill="FFFFFF"/>
        <w:spacing w:before="0" w:beforeAutospacing="0" w:after="0" w:afterAutospacing="0"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3.2.3 </w:t>
      </w:r>
      <w:r>
        <w:rPr>
          <w:rFonts w:ascii="仿宋_GB2312" w:eastAsia="仿宋_GB2312" w:hAnsi="仿宋_GB2312" w:cs="仿宋_GB2312" w:hint="eastAsia"/>
          <w:bCs/>
          <w:sz w:val="32"/>
          <w:szCs w:val="32"/>
        </w:rPr>
        <w:t>预警信息发布</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预警信息包括：供水突发事件预警的级别、类别、起始时间、可能影响范围、危害程度、紧急程度和发展态势、警示事项以及应采取的相关措施和发布机构等。</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预警信息由县人民政府负责发布、调整和解除。</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3.2.4</w:t>
      </w:r>
      <w:r>
        <w:rPr>
          <w:rFonts w:ascii="仿宋_GB2312" w:eastAsia="仿宋_GB2312" w:hAnsi="仿宋_GB2312" w:cs="仿宋_GB2312" w:hint="eastAsia"/>
          <w:bCs/>
          <w:sz w:val="32"/>
          <w:szCs w:val="32"/>
        </w:rPr>
        <w:t>预警措施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发布Ⅲ级、Ⅳ级警报，宣布进入预警期后，县人民政府应当根据即将发生的突发事件的特点和可能造成的危害，采取下列措施：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）立即启动本应急预案；</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）发布预警公告；</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）责令有关部门、专业机构、监测网点和负有特定职责的人员及时收集、报告有关信息，向社会公布反映突发事件信息的渠道，加强对突发事件发生、发展情况的监测、预报和预警工作；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）组织有关部门和机构、专业技术人员、有关专家学者，随时对突发事件信息进行分析评估，预测发生突发事件可能性的大小、影响范围、强度以及可能发生的突发事件的级别；</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）定时向社会发布与公众有关的突发事件预测信息和分析评估结果，并对相关信息的报道工作进行管理；</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）及时按照有关规定向社会发布可能受到突发事件危害的警告，宣传避免、减轻危害的常识，公布咨询电话。</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发布Ⅰ级、Ⅱ级警报，宣布进入预警期后，县人民政府除采取上述措施外，还应当采取下列一项或多项措施：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）责令应急抢险救援队伍、负有特定职责的人员进入待命状态，并动员后备人员做好参加应急救援和处置工作的准备；</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）调集应急救援所需物资、设备、工具，准备应急设施和避难场所，并确保其处于良好状态，随时可以投入正常使用；</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）加强对重点单位、重要部位和重要基础设施的安全保卫，维护社会治安秩序；</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）采取必要措施，确保交通、通信、供水、排水、供电等公共设施的安全和正常运行；</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）及时向社会发布有关采取特定措施避免或者减轻危害的建议、劝告；</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）转移、疏散或者撤离易受突发事件危害的人员并予以妥善安置，转移重要财产；</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）关闭或者限制使用易受突发事件危害的场所，控制或者限制容易导致危害扩大的公共场所的活动；</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）法律、法规、规章规定的其他必要的防范性、保护性措施。</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3.2.5</w:t>
      </w:r>
      <w:r>
        <w:rPr>
          <w:rFonts w:ascii="仿宋_GB2312" w:eastAsia="仿宋_GB2312" w:hAnsi="仿宋_GB2312" w:cs="仿宋_GB2312" w:hint="eastAsia"/>
          <w:bCs/>
          <w:sz w:val="32"/>
          <w:szCs w:val="32"/>
        </w:rPr>
        <w:t>预警级别调整、解除</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县政府根据事态的发展，按照有关规定适时调整预警级别，及时更新发布预警信息。</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有事实证明不可能发生突发事件或者危险已经解除的，发布预警信息的人民政府应当立即在原公布范围内宣布解除警报，终止预警期，并解除已经采取的有关措施。</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3.2.6</w:t>
      </w:r>
      <w:r>
        <w:rPr>
          <w:rFonts w:ascii="仿宋_GB2312" w:eastAsia="仿宋_GB2312" w:hAnsi="仿宋_GB2312" w:cs="仿宋_GB2312" w:hint="eastAsia"/>
          <w:bCs/>
          <w:sz w:val="32"/>
          <w:szCs w:val="32"/>
        </w:rPr>
        <w:t>预警级别调整、解除的方式</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预警信息的发布、调整和解除可通过广播、电视、报刊、互联网、手机短信、电子显示屏、宣传车等，采用公开播送、派发传单、逐户通知等方式进行，对老、弱、病、残、孕等特殊人群以及学校等特殊场所、警报盲区应当采取有针对性的公告方式。</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25" w:name="_Toc131453379"/>
      <w:bookmarkStart w:id="26" w:name="_Toc175212917"/>
      <w:r>
        <w:rPr>
          <w:rFonts w:ascii="仿宋_GB2312" w:eastAsia="仿宋_GB2312" w:hAnsi="仿宋_GB2312" w:cs="仿宋_GB2312"/>
        </w:rPr>
        <w:t xml:space="preserve">3.3 </w:t>
      </w:r>
      <w:r>
        <w:rPr>
          <w:rFonts w:ascii="仿宋_GB2312" w:eastAsia="仿宋_GB2312" w:hAnsi="仿宋_GB2312" w:cs="仿宋_GB2312" w:hint="eastAsia"/>
        </w:rPr>
        <w:t>预案启动</w:t>
      </w:r>
      <w:bookmarkEnd w:id="25"/>
      <w:bookmarkEnd w:id="26"/>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3.3.1 </w:t>
      </w:r>
      <w:r>
        <w:rPr>
          <w:rFonts w:ascii="仿宋_GB2312" w:eastAsia="仿宋_GB2312" w:hAnsi="仿宋_GB2312" w:cs="仿宋_GB2312" w:hint="eastAsia"/>
          <w:bCs/>
          <w:sz w:val="32"/>
          <w:szCs w:val="32"/>
        </w:rPr>
        <w:t>供水突发事件报告</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基本原则：迅速、精准、直报。</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报告程序：</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①供水突发事件发生后，任何部门、单位和个人均有权利和义务立即向应急指挥部办公室报告。接到报告或得到信息后，应急指挥部办公室立即指令相关部门派员前往现场初步确认是否属于供水突发事件。</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②供水突发事件一经确认，应急指挥部办公室应立即向应急指挥部总指挥报告。城市供水突发事件发生单位（以下简称事发单位）应在发生供水突发事件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小时内完成事件快报，报送应急指挥部。发生重大、特别重大供水突发事件，最先接到供水突发事件信息的单位应立即报告应急指挥部，由应急指挥部报上一级应急指挥机构。</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③快报内容应包括以下十项内容：</w:t>
      </w:r>
      <w:bookmarkStart w:id="27" w:name="_Hlk129962830"/>
      <w:r>
        <w:rPr>
          <w:rFonts w:ascii="仿宋_GB2312" w:eastAsia="仿宋_GB2312" w:hAnsi="仿宋_GB2312" w:cs="仿宋_GB2312" w:hint="eastAsia"/>
          <w:sz w:val="32"/>
          <w:szCs w:val="32"/>
        </w:rPr>
        <w:t>事发单位的具体名称、单位负责人、联系电话及地址；事发单位的经济类型、生产规模、水厂座数、水源地（地表、地下）处数；发生事故的时间、地点、类别；事故导致的危害程度、影响范畴、中毒人数、直接经济损失的初步估计；事故的简要通过；事故因素的初步分析判断；事故发生后采用的应急解决措施及事故控制状况；需要有关部门和单位协助急救和解决的有关事宜；事故报告单位、签发人和报告时间；其他需要上报的有关事项。</w:t>
      </w:r>
      <w:bookmarkEnd w:id="27"/>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3.3.2</w:t>
      </w:r>
      <w:r>
        <w:rPr>
          <w:rFonts w:ascii="仿宋_GB2312" w:eastAsia="仿宋_GB2312" w:hAnsi="仿宋_GB2312" w:cs="仿宋_GB2312" w:hint="eastAsia"/>
          <w:bCs/>
          <w:sz w:val="32"/>
          <w:szCs w:val="32"/>
        </w:rPr>
        <w:t>分级启动预案</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一旦发生供水突发事件，按照分级响应的原则启动相应级别的应急预案进行处置。</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发生Ⅰ级、Ⅱ级供水突发事件：应急指挥部立即组织各成员单位和专家进行分析研判，开展先期处置工作。省政府（或省城市供水系统重大事故应急指挥小组）启动应急响应后，根据省政府部署和指挥，做好应急处置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发生Ⅲ级供水突发事件：县人民政府领导应急救援工作，由应急指挥部通过会商后按照有关规定启动相应预案并组织各方面力量进行处置。</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发生Ⅳ级供水突发事件：应急指挥部领导应急救援工作。由应急指挥部办公室按照有关规定启动相应预案并组织各方面力量进行处置。</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28" w:name="_Toc131453380"/>
      <w:bookmarkStart w:id="29" w:name="_Toc175212918"/>
      <w:r>
        <w:rPr>
          <w:rFonts w:ascii="仿宋_GB2312" w:eastAsia="仿宋_GB2312" w:hAnsi="仿宋_GB2312" w:cs="仿宋_GB2312"/>
        </w:rPr>
        <w:t xml:space="preserve">3.4 </w:t>
      </w:r>
      <w:r>
        <w:rPr>
          <w:rFonts w:ascii="仿宋_GB2312" w:eastAsia="仿宋_GB2312" w:hAnsi="仿宋_GB2312" w:cs="仿宋_GB2312" w:hint="eastAsia"/>
        </w:rPr>
        <w:t>先期处置</w:t>
      </w:r>
      <w:bookmarkEnd w:id="28"/>
      <w:bookmarkEnd w:id="29"/>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供水突发事件发生后，事发地的水源工程管理单位、供水企业作为第一响应责任单位，应在事发后立即启动以本单位为主体的先期处置预案机制，并报告上级主管部门和应急指挥部办公室。供水突发事件所在单位负有先期处置供水突发事件的第一责任，在供水突发事件发生后，要根据职责和规定的权限启动应急预案，控制事态并向应急指挥部办公室报告。</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30" w:name="_Toc131453381"/>
      <w:bookmarkStart w:id="31" w:name="_Toc175212919"/>
      <w:r>
        <w:rPr>
          <w:rFonts w:ascii="仿宋_GB2312" w:eastAsia="仿宋_GB2312" w:hAnsi="仿宋_GB2312" w:cs="仿宋_GB2312"/>
        </w:rPr>
        <w:t xml:space="preserve">3.5 </w:t>
      </w:r>
      <w:r>
        <w:rPr>
          <w:rFonts w:ascii="仿宋_GB2312" w:eastAsia="仿宋_GB2312" w:hAnsi="仿宋_GB2312" w:cs="仿宋_GB2312" w:hint="eastAsia"/>
        </w:rPr>
        <w:t>应急响应</w:t>
      </w:r>
      <w:bookmarkEnd w:id="30"/>
      <w:bookmarkEnd w:id="31"/>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根据武平县城区供水突发事件影响情况，制定应急响应的基本流程和主要步骤</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见附件</w:t>
      </w:r>
      <w:r>
        <w:rPr>
          <w:rFonts w:ascii="仿宋_GB2312" w:eastAsia="仿宋_GB2312" w:hAnsi="仿宋_GB2312" w:cs="仿宋_GB2312"/>
          <w:sz w:val="32"/>
          <w:szCs w:val="32"/>
        </w:rPr>
        <w:t>7.1)</w:t>
      </w:r>
      <w:r>
        <w:rPr>
          <w:rFonts w:ascii="仿宋_GB2312" w:eastAsia="仿宋_GB2312" w:hAnsi="仿宋_GB2312" w:cs="仿宋_GB2312" w:hint="eastAsia"/>
          <w:sz w:val="32"/>
          <w:szCs w:val="32"/>
        </w:rPr>
        <w:t>。本预案与《福建省突发公共事件总体应急预案》《福建省城市供水系统重大事故应急预案》《武平县突发公共事件总体应急预案》相互衔接。</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3.5.1 </w:t>
      </w:r>
      <w:r>
        <w:rPr>
          <w:rFonts w:ascii="仿宋_GB2312" w:eastAsia="仿宋_GB2312" w:hAnsi="仿宋_GB2312" w:cs="仿宋_GB2312" w:hint="eastAsia"/>
          <w:bCs/>
          <w:sz w:val="32"/>
          <w:szCs w:val="32"/>
        </w:rPr>
        <w:t>响应分级</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根据供水突发事件可能造成的严重程度及发展趋势，将应急响应分为特别重大（Ⅰ级响应）、重大（Ⅱ级响应）、较大（Ⅲ级响应）、一般（Ⅳ级响应）四级。</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Ⅰ、Ⅱ级响应。供水突发事件红色、橙色预警发布后，或者发生特别重大（Ⅰ级）或重大供水突发事件（Ⅱ级），应急指挥部立即报告县人民政府，由县人民政府决定启动Ⅰ、Ⅱ级响应，同时立即报告市政府，接受龙岩市城市供水系统重大事故应急指挥小组统一指挥，上移指挥权。应急指挥部各成员单位立即按职责开展各项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Ⅲ级响应。供水突发事件黄色预警发布后，或者发生较大供水突发事件（Ⅲ级），应急指挥部应立即组织各成员单位和专家对供水突发事件影响及其发展趋势进行综合评估，并根据评估结果向县人民政府提出启动Ⅲ级响应建议，由县人民政府决定启动Ⅲ级响应，应急指挥部总指挥赶赴现场进行指挥，同时接受县人民政府领导。</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Ⅳ级响应。供水突发事件蓝色预警发布后，或者发生一般供水突发事件（Ⅳ级），由应急指挥部组织各相关单位和专家对供水突发事件影响及其发展趋势进行综合评估，并根据评估结论视情况启动Ⅳ级响应，由应急指挥部副总指挥赶赴现场进行指挥，应急指挥部关注事态发展，必要时协调处置。</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3.5.2 </w:t>
      </w:r>
      <w:r>
        <w:rPr>
          <w:rFonts w:ascii="仿宋_GB2312" w:eastAsia="仿宋_GB2312" w:hAnsi="仿宋_GB2312" w:cs="仿宋_GB2312" w:hint="eastAsia"/>
          <w:bCs/>
          <w:sz w:val="32"/>
          <w:szCs w:val="32"/>
        </w:rPr>
        <w:t>现场指挥与协调</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若有现场指挥部，则由现场指挥部）负责指导、协调供水突发事件的应急处理工作。根据供水突发事件的情况，通知应急指挥部各成员单位、专家组及应急救援队伍，各就各位做好应急准备工作。各应急救援队伍必须在应急指挥部指挥下迅速实施处置，全力控制事件的发展态势，严防次生、衍生事件发生。</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应急状态时，专家组迅速到现场对信息进行分析和评估，提出应急处置建议和方案，供应急指挥部（若有现场指挥部，则为现场指挥部）决策参考。</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指挥协调主要内容：</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①提出现场应急行动的原则要求；</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②指派有关人员参与应急指挥和指导工作；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③协调各级、各专业应急力量实施应急救援行动；</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④协调建立现场警戒区和交通管制区；</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⑤根据现场监测结果，确定影响范围及恢复时间；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⑥及时向应急指挥部报告应急行动的进展情况。</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事态发展变化的情况，出现急剧恶化的特殊险情时，应急指挥部（若有现场指挥部，则为现场指挥部）在充分考虑专家和有关方面意见的基础上，依法及时采取紧急处置措施：包括紧急调用应急物资、相关城区道路采取交通管制、紧急调用其他单位车辆用于输送应急物资等，必要时向上级部门请求援助。</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事发单位和应急指挥部成员单位应服从应急指挥部统一部署和指挥，协调组织抢险救灾和调查处理等事宜，按照各自的职责和预案，相互协调，密切配合，共同实施供水应急和紧急处置工作，并及时报告事态趋势及状况。</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 xml:space="preserve">3.5.3 </w:t>
      </w:r>
      <w:r>
        <w:rPr>
          <w:rFonts w:ascii="仿宋_GB2312" w:eastAsia="仿宋_GB2312" w:hAnsi="仿宋_GB2312" w:cs="仿宋_GB2312" w:hint="eastAsia"/>
          <w:bCs/>
          <w:sz w:val="32"/>
          <w:szCs w:val="32"/>
        </w:rPr>
        <w:t>主要应急措施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）根据城市水源、输配水管网布局及连通情况，挖潜增强城市供水量，启用备用水源和被封存的自备水源井，实施多水源</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引江水、地表水、地下水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联合应急调度，实施应急供水。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）调配和安装小型集中式供水设施、移动式净水设备、水质净水装置，以及单户净水器等应急供水设施。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）适时压缩用水指标，限制或停止城市建筑、洗车、绿化、娱乐、洗浴行业用水，控制工业用水直至停产。</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）调整城区供水优先次序：首先满足居民生活、医院、学校、机关、食品加工、宾馆和餐饮用水；其次是金融、服务用水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再次是重点工业用水等。</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）针对局部区域或重点用水单位，调配运水车辆送水。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）对当地的桶装水、矿泉水和纯净水进行统一调配，并紧急从周边区域调运桶装水、矿泉水或纯净水，及时发放给居民饮用。</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）采取跨区域、跨流域和流域上下游水量应急调度，保证城市应急供水。</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自然灾害或工程事故引发的供水系统突发事件还应集中力量对损毁的水源工程、输配水管网、净水工程及配套设施与机电设备等进行紧急抢修，并启用临时供水设施和备用系统，实施供水应急调度。</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公共卫生事件类供水突发事件还应采取以下措施：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）关闭公共卫生突发事件污染的城市水源或供水设施，停止供水并及时处置，采取措施控制事态发展，严防次生、衍生事件发生。</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）对受污染的城市水源或供水设施及沿岸污染水域实施加密监测，及时向武平生态环境局、县卫生健康局、武平县人民政府报告污染状况和水质水情数据，并向下游通报情况。</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32" w:name="_Toc175212920"/>
      <w:r>
        <w:rPr>
          <w:rFonts w:ascii="仿宋_GB2312" w:eastAsia="仿宋_GB2312" w:hAnsi="仿宋_GB2312" w:cs="仿宋_GB2312"/>
        </w:rPr>
        <w:t xml:space="preserve">3.6 </w:t>
      </w:r>
      <w:r>
        <w:rPr>
          <w:rFonts w:ascii="仿宋_GB2312" w:eastAsia="仿宋_GB2312" w:hAnsi="仿宋_GB2312" w:cs="仿宋_GB2312" w:hint="eastAsia"/>
        </w:rPr>
        <w:t>信息发布</w:t>
      </w:r>
      <w:bookmarkEnd w:id="32"/>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）供水突发事件的有关信息必须经应急指挥部认定后，报县政府审核，由应急指挥部负责对外进行发布，保障市民知情权，得到社会的支持和理解。</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信息发布应及时、准确，供水企业及其他部门不得随意或恶意传播与供水突发事件有关的信息。事件发生的第一时间发布简要信息，随后发布初步的核实情况、政府应对措施和公众防范措施等，并根据事件处置情况做好后续发布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）信息可通过广播、电视、张贴告示等方式进行发布。县网信办会同相关部门负责供水突发事件网络信息监控工县。</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33" w:name="_Toc131453382"/>
      <w:bookmarkStart w:id="34" w:name="_Toc175212921"/>
      <w:r>
        <w:rPr>
          <w:rFonts w:ascii="仿宋_GB2312" w:eastAsia="仿宋_GB2312" w:hAnsi="仿宋_GB2312" w:cs="仿宋_GB2312"/>
        </w:rPr>
        <w:t>3.7</w:t>
      </w:r>
      <w:r>
        <w:rPr>
          <w:rFonts w:ascii="仿宋_GB2312" w:eastAsia="仿宋_GB2312" w:hAnsi="仿宋_GB2312" w:cs="仿宋_GB2312" w:hint="eastAsia"/>
        </w:rPr>
        <w:t>结束</w:t>
      </w:r>
      <w:bookmarkEnd w:id="33"/>
      <w:bookmarkEnd w:id="34"/>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3.7.1</w:t>
      </w:r>
      <w:r>
        <w:rPr>
          <w:rFonts w:ascii="仿宋_GB2312" w:eastAsia="仿宋_GB2312" w:hAnsi="仿宋_GB2312" w:cs="仿宋_GB2312" w:hint="eastAsia"/>
          <w:bCs/>
          <w:sz w:val="32"/>
          <w:szCs w:val="32"/>
        </w:rPr>
        <w:t>结束条件</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）事件现场得到控制，事件影响条件已消除；</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）污染源的泄漏或释放已降至规定值以内；</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）事件现场的各种专业应急处置行动已无继续的必要；</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）事件所造成的各种危害已被消除，并无继发可能；</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）停水区域已经恢复正常供水。</w:t>
      </w:r>
    </w:p>
    <w:p w:rsidR="00445D46" w:rsidRDefault="00445D46" w:rsidP="00DB6FD9">
      <w:pPr>
        <w:spacing w:line="579" w:lineRule="exact"/>
        <w:ind w:firstLineChars="200" w:firstLine="31680"/>
        <w:rPr>
          <w:rFonts w:ascii="仿宋_GB2312" w:eastAsia="仿宋_GB2312" w:hAnsi="仿宋_GB2312" w:cs="仿宋_GB2312"/>
          <w:bCs/>
          <w:sz w:val="32"/>
          <w:szCs w:val="32"/>
        </w:rPr>
      </w:pPr>
      <w:r>
        <w:rPr>
          <w:rFonts w:ascii="仿宋_GB2312" w:eastAsia="仿宋_GB2312" w:hAnsi="仿宋_GB2312" w:cs="仿宋_GB2312"/>
          <w:bCs/>
          <w:sz w:val="32"/>
          <w:szCs w:val="32"/>
        </w:rPr>
        <w:t>3.7.2</w:t>
      </w:r>
      <w:r>
        <w:rPr>
          <w:rFonts w:ascii="仿宋_GB2312" w:eastAsia="仿宋_GB2312" w:hAnsi="仿宋_GB2312" w:cs="仿宋_GB2312" w:hint="eastAsia"/>
          <w:bCs/>
          <w:sz w:val="32"/>
          <w:szCs w:val="32"/>
        </w:rPr>
        <w:t>结束程序</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经应急指挥部确认符合应急结束条件，按照“谁启动、谁负责”的原则，应急结束工作分别由相应部门宣布：</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）Ⅰ级、Ⅱ级应急响应经应急指挥部进行结束条件确认，符合应急结束条件后，由县人民政府宣布应急结束。</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）Ⅲ、Ⅳ级应急响应经应急指挥部确认，符合应急结束条件后由应急指挥部下发应急结束指令。</w:t>
      </w:r>
    </w:p>
    <w:p w:rsidR="00445D46" w:rsidRDefault="00445D46" w:rsidP="005F6976">
      <w:pPr>
        <w:pStyle w:val="Heading2"/>
        <w:keepNext w:val="0"/>
        <w:keepLines w:val="0"/>
        <w:spacing w:line="579" w:lineRule="exact"/>
        <w:ind w:firstLineChars="200" w:firstLine="31680"/>
        <w:rPr>
          <w:rFonts w:ascii="仿宋_GB2312" w:eastAsia="仿宋_GB2312" w:hAnsi="仿宋_GB2312" w:cs="仿宋_GB2312"/>
        </w:rPr>
      </w:pPr>
      <w:bookmarkStart w:id="35" w:name="_Toc175212922"/>
      <w:bookmarkStart w:id="36" w:name="_Toc131453383"/>
      <w:r>
        <w:rPr>
          <w:rFonts w:ascii="仿宋_GB2312" w:eastAsia="仿宋_GB2312" w:hAnsi="仿宋_GB2312" w:cs="仿宋_GB2312"/>
        </w:rPr>
        <w:t xml:space="preserve">3.8 </w:t>
      </w:r>
      <w:r>
        <w:rPr>
          <w:rFonts w:ascii="仿宋_GB2312" w:eastAsia="仿宋_GB2312" w:hAnsi="仿宋_GB2312" w:cs="仿宋_GB2312" w:hint="eastAsia"/>
        </w:rPr>
        <w:t>调查评估</w:t>
      </w:r>
      <w:bookmarkEnd w:id="35"/>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）应急指挥部办公室应指导有关部门和事发单位查找事件原因，防止类似问题的重复出现。</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）应急指挥部办公室负责编制Ⅲ、Ⅳ级城市供水突发事件应急处置总结报告，向应急指挥部报告。协助省、市政府做好Ⅰ、Ⅱ级城市供水突发事件应急处置总结报告。</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37" w:name="_Toc175212923"/>
      <w:r>
        <w:rPr>
          <w:rFonts w:ascii="仿宋_GB2312" w:eastAsia="仿宋_GB2312" w:hAnsi="仿宋_GB2312" w:cs="仿宋_GB2312"/>
        </w:rPr>
        <w:t xml:space="preserve">3.9 </w:t>
      </w:r>
      <w:r>
        <w:rPr>
          <w:rFonts w:ascii="仿宋_GB2312" w:eastAsia="仿宋_GB2312" w:hAnsi="仿宋_GB2312" w:cs="仿宋_GB2312" w:hint="eastAsia"/>
        </w:rPr>
        <w:t>善后处置</w:t>
      </w:r>
      <w:bookmarkEnd w:id="36"/>
      <w:bookmarkEnd w:id="37"/>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工作结束后，应急指挥部办公室等相关单位应及时会同市、区相关政府部门做好善后处置工作。对事故中的伤亡人员，应制定措施进行抚恤、补助、提供心理和司法援助；对于紧急调集、征用有关单位及个人的物资，要按照规定给予补偿。</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有关部门要做好疫病防治和环境污染消除工作。保险监管机构督促有关保险机构及时做好有关单位和个人损失的理赔工作。</w:t>
      </w:r>
    </w:p>
    <w:p w:rsidR="00445D46" w:rsidRDefault="00445D46" w:rsidP="00DB6FD9">
      <w:pPr>
        <w:pStyle w:val="Heading1"/>
        <w:keepNext w:val="0"/>
        <w:keepLines w:val="0"/>
        <w:spacing w:before="0" w:after="0" w:line="579" w:lineRule="exact"/>
        <w:ind w:firstLineChars="200" w:firstLine="31680"/>
        <w:rPr>
          <w:rFonts w:ascii="黑体" w:eastAsia="黑体" w:hAnsi="黑体" w:cs="黑体"/>
          <w:b w:val="0"/>
          <w:sz w:val="32"/>
          <w:szCs w:val="32"/>
        </w:rPr>
      </w:pPr>
      <w:bookmarkStart w:id="38" w:name="_Toc131453384"/>
      <w:bookmarkStart w:id="39" w:name="_Toc175212924"/>
      <w:r>
        <w:rPr>
          <w:rFonts w:ascii="黑体" w:eastAsia="黑体" w:hAnsi="黑体" w:cs="黑体"/>
          <w:b w:val="0"/>
          <w:sz w:val="32"/>
          <w:szCs w:val="32"/>
        </w:rPr>
        <w:t xml:space="preserve">4 </w:t>
      </w:r>
      <w:r>
        <w:rPr>
          <w:rFonts w:ascii="黑体" w:eastAsia="黑体" w:hAnsi="黑体" w:cs="黑体" w:hint="eastAsia"/>
          <w:b w:val="0"/>
          <w:sz w:val="32"/>
          <w:szCs w:val="32"/>
        </w:rPr>
        <w:t>应急保障</w:t>
      </w:r>
      <w:bookmarkEnd w:id="38"/>
      <w:bookmarkEnd w:id="39"/>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0" w:name="_Toc131453385"/>
      <w:bookmarkStart w:id="41" w:name="_Toc175212925"/>
      <w:r>
        <w:rPr>
          <w:rFonts w:ascii="仿宋_GB2312" w:eastAsia="仿宋_GB2312" w:hAnsi="仿宋_GB2312" w:cs="仿宋_GB2312"/>
        </w:rPr>
        <w:t>4.1</w:t>
      </w:r>
      <w:bookmarkEnd w:id="40"/>
      <w:r>
        <w:rPr>
          <w:rFonts w:ascii="仿宋_GB2312" w:eastAsia="仿宋_GB2312" w:hAnsi="仿宋_GB2312" w:cs="仿宋_GB2312" w:hint="eastAsia"/>
        </w:rPr>
        <w:t>人力物力保障</w:t>
      </w:r>
      <w:bookmarkEnd w:id="41"/>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为快速、有效做好武平县城区供水突发事件的防范和应急处置工作，应着力建设好</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支应急救援队伍：</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工程设施抢险队伍：进一步优化、强化以专业队伍为主体、群众性队伍为辅助的应急救援队伍体系。福建水投集团武平水务有限公司抢险队伍、其他供水企业抢险队伍是供水突发事件抢险的主要专业队伍，担负事发现场的工程设施抢险和安全保障工作。县防汛机动抢险队、县消防救援大队、各急救中心等作为抢险队伍的补充，在需要时服从应急指挥部的统一调遣。同时要积极动员社会团体、企事业单位以及志愿者等各种社会力量参与应急救援工作，建立群众性应急队伍。武警、民兵预备役负有参与和支援抢险救灾的义务。</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专家咨询和技术队伍：由从事科研、勘察、设计、施工、质检、安检等工作的技术专家组成，负责事发现场的工程设施的运行安全性鉴定，研究应急方案，提出相应对策和意见等。</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应急管理队伍：由有关管理部门工作人员组成，负责接收省、市、县人民政府应急指令，组织各有关单位对城市供水企业突发事件进行应急处置，并与有关部门进行协调及信息交换。</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2" w:name="_Toc175212926"/>
      <w:r>
        <w:rPr>
          <w:rFonts w:ascii="仿宋_GB2312" w:eastAsia="仿宋_GB2312" w:hAnsi="仿宋_GB2312" w:cs="仿宋_GB2312"/>
        </w:rPr>
        <w:t>4.2</w:t>
      </w:r>
      <w:r>
        <w:rPr>
          <w:rFonts w:ascii="仿宋_GB2312" w:eastAsia="仿宋_GB2312" w:hAnsi="仿宋_GB2312" w:cs="仿宋_GB2312" w:hint="eastAsia"/>
        </w:rPr>
        <w:t>物资财力保障</w:t>
      </w:r>
      <w:bookmarkEnd w:id="42"/>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物资财力保障部门。应急指挥部办公室负责协调各供水企业的应急物资的储存、调拨和紧急供应，保障抢险救援队伍的相应装备投入；财政部门负责统筹安排供水突发事件应急准备和抢险救援工作资金，并对应急保障资金的使用和效果进行监管和绩效评价。</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物资动态储备。建立供水突发事件应急物资储存、调拨和紧急配送系统，积极培育和提升经济动员能力，确保救灾所需的物资器材和生活用品的应急供应。在保证一定数量的必需应急物资储存的基础上，积极探索由实物储备向生产潜力信息储备，通过建立应急生产启动运行机制，实现应急物资动态储备。同时建立与邻市和地区物资调剂供应渠道，以便需要时可迅速调入应急物资；必要时可依据相关法律法规，及时动员和征用社会物资。</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3" w:name="_Toc175212927"/>
      <w:r>
        <w:rPr>
          <w:rFonts w:ascii="仿宋_GB2312" w:eastAsia="仿宋_GB2312" w:hAnsi="仿宋_GB2312" w:cs="仿宋_GB2312"/>
        </w:rPr>
        <w:t>4.3</w:t>
      </w:r>
      <w:r>
        <w:rPr>
          <w:rFonts w:ascii="仿宋_GB2312" w:eastAsia="仿宋_GB2312" w:hAnsi="仿宋_GB2312" w:cs="仿宋_GB2312" w:hint="eastAsia"/>
        </w:rPr>
        <w:t>医疗卫生保障</w:t>
      </w:r>
      <w:bookmarkEnd w:id="43"/>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制定医疗卫生保障措施，组建医疗卫生应急专业技术队伍。供水突发事件发生后，快速组织医疗救护人员对伤员进行应急救治，最大限度减少应急事件对群众健康造成的危害。</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县医院急诊科负责院前急救转运工作；各级各类医疗单位负责开通绿色通道，及时收治伤员。</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县疾控中心根据供水突发事件的特性和需要，做好疾病控制、消毒隔离和卫生防疫准备等工作。</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县红十字会根据灾情需求组织志愿者积极配合专业医疗队伍，开展群众性应急救护工作。</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4" w:name="_Toc175212928"/>
      <w:r>
        <w:rPr>
          <w:rFonts w:ascii="仿宋_GB2312" w:eastAsia="仿宋_GB2312" w:hAnsi="仿宋_GB2312" w:cs="仿宋_GB2312"/>
        </w:rPr>
        <w:t>4.4</w:t>
      </w:r>
      <w:r>
        <w:rPr>
          <w:rFonts w:ascii="仿宋_GB2312" w:eastAsia="仿宋_GB2312" w:hAnsi="仿宋_GB2312" w:cs="仿宋_GB2312" w:hint="eastAsia"/>
        </w:rPr>
        <w:t>交通管理保障</w:t>
      </w:r>
      <w:bookmarkEnd w:id="44"/>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为处置供水突发事件做好运输保障工作，由县公安局负责紧急处置交通管理保障的组织与实施，制定紧急情况下应急交通工具优先通行制度，优先安排、优先调度、优先放行，保障运输安全畅通。</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县交通运输局依法建立紧急情况社会交通工具的调集程序，确保能够将抢险救灾物资、人员及时、安全送达。</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5" w:name="_Toc175212929"/>
      <w:r>
        <w:rPr>
          <w:rFonts w:ascii="仿宋_GB2312" w:eastAsia="仿宋_GB2312" w:hAnsi="仿宋_GB2312" w:cs="仿宋_GB2312"/>
        </w:rPr>
        <w:t>4.5</w:t>
      </w:r>
      <w:r>
        <w:rPr>
          <w:rFonts w:ascii="仿宋_GB2312" w:eastAsia="仿宋_GB2312" w:hAnsi="仿宋_GB2312" w:cs="仿宋_GB2312" w:hint="eastAsia"/>
        </w:rPr>
        <w:t>治安维护保障</w:t>
      </w:r>
      <w:bookmarkEnd w:id="45"/>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供水突发事件发生后，平川街道、城厢镇政府和公安部门应及时做好人员疏散、现场控制、交通管制等工作，维护公共秩序。</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6" w:name="_Toc175212930"/>
      <w:r>
        <w:rPr>
          <w:rFonts w:ascii="仿宋_GB2312" w:eastAsia="仿宋_GB2312" w:hAnsi="仿宋_GB2312" w:cs="仿宋_GB2312"/>
        </w:rPr>
        <w:t>4.6</w:t>
      </w:r>
      <w:r>
        <w:rPr>
          <w:rFonts w:ascii="仿宋_GB2312" w:eastAsia="仿宋_GB2312" w:hAnsi="仿宋_GB2312" w:cs="仿宋_GB2312" w:hint="eastAsia"/>
        </w:rPr>
        <w:t>信息与通信保障</w:t>
      </w:r>
      <w:bookmarkEnd w:id="46"/>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由县通信发展管理办公室牵头，中国电信武平分公司、中国移动武平分公司和中国联通武平分公司等负责承担应急通信保障，建立以供水突发事件应急响应为核心的通信系统，确保供水突发事件现场与供水行业行政主管部门之间实现视频、音频、数据信息的双向传递。</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47" w:name="_Toc175212931"/>
      <w:r>
        <w:rPr>
          <w:rFonts w:ascii="仿宋_GB2312" w:eastAsia="仿宋_GB2312" w:hAnsi="仿宋_GB2312" w:cs="仿宋_GB2312"/>
        </w:rPr>
        <w:t>4.7</w:t>
      </w:r>
      <w:r>
        <w:rPr>
          <w:rFonts w:ascii="仿宋_GB2312" w:eastAsia="仿宋_GB2312" w:hAnsi="仿宋_GB2312" w:cs="仿宋_GB2312" w:hint="eastAsia"/>
        </w:rPr>
        <w:t>应急技术保障</w:t>
      </w:r>
      <w:bookmarkEnd w:id="47"/>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办公室负责与应急专家组有关专家的日常联系，并针对供水突发事件的类型建立相应的应急处置专家信息系统。应急指挥部办公室组织应急专家组有关专家针对不同类型的供水突发事件开展监测、预防、预警和应急处置方法的研究。</w:t>
      </w:r>
    </w:p>
    <w:p w:rsidR="00445D46" w:rsidRDefault="00445D46" w:rsidP="005F6976">
      <w:pPr>
        <w:pStyle w:val="Heading1"/>
        <w:keepNext w:val="0"/>
        <w:keepLines w:val="0"/>
        <w:spacing w:before="0" w:after="0" w:line="579" w:lineRule="exact"/>
        <w:ind w:firstLineChars="200" w:firstLine="31680"/>
        <w:rPr>
          <w:rFonts w:ascii="黑体" w:eastAsia="黑体" w:hAnsi="黑体" w:cs="黑体"/>
          <w:b w:val="0"/>
          <w:sz w:val="32"/>
          <w:szCs w:val="32"/>
        </w:rPr>
      </w:pPr>
      <w:bookmarkStart w:id="48" w:name="_Toc175212932"/>
      <w:bookmarkStart w:id="49" w:name="_Toc131453386"/>
      <w:r>
        <w:rPr>
          <w:rFonts w:ascii="黑体" w:eastAsia="黑体" w:hAnsi="黑体" w:cs="黑体"/>
          <w:b w:val="0"/>
          <w:sz w:val="32"/>
          <w:szCs w:val="32"/>
        </w:rPr>
        <w:t>5</w:t>
      </w:r>
      <w:r>
        <w:rPr>
          <w:rFonts w:ascii="黑体" w:eastAsia="黑体" w:hAnsi="黑体" w:cs="黑体" w:hint="eastAsia"/>
          <w:b w:val="0"/>
          <w:sz w:val="32"/>
          <w:szCs w:val="32"/>
        </w:rPr>
        <w:t>监督管理</w:t>
      </w:r>
      <w:bookmarkEnd w:id="48"/>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50" w:name="_Toc175212933"/>
      <w:r>
        <w:rPr>
          <w:rFonts w:ascii="仿宋_GB2312" w:eastAsia="仿宋_GB2312" w:hAnsi="仿宋_GB2312" w:cs="仿宋_GB2312"/>
        </w:rPr>
        <w:t>5.</w:t>
      </w:r>
      <w:bookmarkEnd w:id="49"/>
      <w:r>
        <w:rPr>
          <w:rFonts w:ascii="仿宋_GB2312" w:eastAsia="仿宋_GB2312" w:hAnsi="仿宋_GB2312" w:cs="仿宋_GB2312"/>
        </w:rPr>
        <w:t>1</w:t>
      </w:r>
      <w:r>
        <w:rPr>
          <w:rFonts w:ascii="仿宋_GB2312" w:eastAsia="仿宋_GB2312" w:hAnsi="仿宋_GB2312" w:cs="仿宋_GB2312" w:hint="eastAsia"/>
        </w:rPr>
        <w:t>宣传和培训</w:t>
      </w:r>
      <w:bookmarkEnd w:id="50"/>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办公室要有组织、有计划地向社会公众广泛开展水源和供水应急宣传教育活动，增强公众的应急心理准备。要向社会公布水源和供水应急值班电话，在电视、电台、报刊、网络等媒介开辟相关应急知识公益性栏目，在大、中、小学普及水源和供水突发事件应急知识，让公众掌握发生相关突发事件的科学应对基本知识和技能，提高公众的应急能力。</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应急指挥部办公室应加强城市供水突发事件应急处置相关技术人员日常应急培训和管理，要定期或不定期举办应急管理和救援人员培训班，向住建系统及相关单位职工提供水源和供水应急培训和知识讲座。</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51" w:name="_Toc175212934"/>
      <w:r>
        <w:rPr>
          <w:rFonts w:ascii="仿宋_GB2312" w:eastAsia="仿宋_GB2312" w:hAnsi="仿宋_GB2312" w:cs="仿宋_GB2312"/>
        </w:rPr>
        <w:t>5.2</w:t>
      </w:r>
      <w:r>
        <w:rPr>
          <w:rFonts w:ascii="仿宋_GB2312" w:eastAsia="仿宋_GB2312" w:hAnsi="仿宋_GB2312" w:cs="仿宋_GB2312" w:hint="eastAsia"/>
        </w:rPr>
        <w:t>预案演练</w:t>
      </w:r>
      <w:bookmarkEnd w:id="51"/>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应急指挥部办公室负责制定城市供水应急工作演习方案、计划，主动组织或配合县应急局进行应急队伍与各应急单位的合作演练和协同演习。演练要从实战角度出发，深入发动供水应急相关单位干部群众参与，提高防范和处置供水突发事件的技能，增强实战能力，同时达到普及应急知识和提高应急技能的目的。</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52" w:name="_Toc131453388"/>
      <w:bookmarkStart w:id="53" w:name="_Toc175212935"/>
      <w:r>
        <w:rPr>
          <w:rFonts w:ascii="仿宋_GB2312" w:eastAsia="仿宋_GB2312" w:hAnsi="仿宋_GB2312" w:cs="仿宋_GB2312"/>
        </w:rPr>
        <w:t>5.3</w:t>
      </w:r>
      <w:r>
        <w:rPr>
          <w:rFonts w:ascii="仿宋_GB2312" w:eastAsia="仿宋_GB2312" w:hAnsi="仿宋_GB2312" w:cs="仿宋_GB2312" w:hint="eastAsia"/>
        </w:rPr>
        <w:t>责任与奖惩</w:t>
      </w:r>
      <w:bookmarkEnd w:id="52"/>
      <w:bookmarkEnd w:id="53"/>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供水突发事件应急管理工作实行责任追究制度和奖惩制度。</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对供水突发事件应急管理工作中做出突出贡献的先进集体和个人要给予表扬和奖励。</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全县各级各部门在城市供水突发事件应急管理工作中有下列行为之一的，依法依规依纪对有关责任人员给予处分，构成犯罪的，依法追究刑事责任：</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未依照规定履行报告职责，迟报、瞒报、漏报和谎报或者授意他人迟报、瞒报、漏报和谎报突发供水危机重要情况的；</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未依照规定完成突发性供水事件应急处置所需设施、设备、急需物资的生产、供应、运输和储备的；</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城市供水突发事件发生后，对应急指挥部的调查不予配合，或者采取其他方式阻碍、干涉调查的；在对城市供水突发事件的调查、处置、人员救治工作中玩忽职守、失职、渎职的；</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有关部门应履行而拒不履行应急处理职责的；</w:t>
      </w:r>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有其他失职、渎职行为的。</w:t>
      </w:r>
    </w:p>
    <w:p w:rsidR="00445D46" w:rsidRDefault="00445D46" w:rsidP="00DB6FD9">
      <w:pPr>
        <w:pStyle w:val="Heading1"/>
        <w:keepNext w:val="0"/>
        <w:keepLines w:val="0"/>
        <w:spacing w:before="0" w:after="0" w:line="579" w:lineRule="exact"/>
        <w:ind w:firstLineChars="200" w:firstLine="31680"/>
        <w:rPr>
          <w:rFonts w:ascii="黑体" w:eastAsia="黑体" w:hAnsi="黑体" w:cs="黑体"/>
          <w:b w:val="0"/>
          <w:sz w:val="32"/>
          <w:szCs w:val="32"/>
        </w:rPr>
      </w:pPr>
      <w:bookmarkStart w:id="54" w:name="_Toc131453387"/>
      <w:bookmarkStart w:id="55" w:name="_Toc175212936"/>
      <w:r>
        <w:rPr>
          <w:rFonts w:ascii="黑体" w:eastAsia="黑体" w:hAnsi="黑体" w:cs="黑体"/>
          <w:b w:val="0"/>
          <w:sz w:val="32"/>
          <w:szCs w:val="32"/>
        </w:rPr>
        <w:t xml:space="preserve">6 </w:t>
      </w:r>
      <w:r>
        <w:rPr>
          <w:rFonts w:ascii="黑体" w:eastAsia="黑体" w:hAnsi="黑体" w:cs="黑体" w:hint="eastAsia"/>
          <w:b w:val="0"/>
          <w:sz w:val="32"/>
          <w:szCs w:val="32"/>
        </w:rPr>
        <w:t>附则</w:t>
      </w:r>
      <w:bookmarkEnd w:id="54"/>
      <w:bookmarkEnd w:id="55"/>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56" w:name="_Toc131453389"/>
      <w:bookmarkStart w:id="57" w:name="_Toc175212937"/>
      <w:r>
        <w:rPr>
          <w:rFonts w:ascii="仿宋_GB2312" w:eastAsia="仿宋_GB2312" w:hAnsi="仿宋_GB2312" w:cs="仿宋_GB2312"/>
        </w:rPr>
        <w:t xml:space="preserve">6.1 </w:t>
      </w:r>
      <w:r>
        <w:rPr>
          <w:rFonts w:ascii="仿宋_GB2312" w:eastAsia="仿宋_GB2312" w:hAnsi="仿宋_GB2312" w:cs="仿宋_GB2312" w:hint="eastAsia"/>
        </w:rPr>
        <w:t>预案解释</w:t>
      </w:r>
      <w:bookmarkEnd w:id="56"/>
      <w:bookmarkEnd w:id="57"/>
    </w:p>
    <w:p w:rsidR="00445D46" w:rsidRDefault="00445D46" w:rsidP="00DB6FD9">
      <w:pPr>
        <w:spacing w:line="579"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本预案由武平县住房和城乡建设局承担具体解释工作。</w:t>
      </w:r>
    </w:p>
    <w:p w:rsidR="00445D46" w:rsidRDefault="00445D46" w:rsidP="00DB6FD9">
      <w:pPr>
        <w:pStyle w:val="Heading2"/>
        <w:keepNext w:val="0"/>
        <w:keepLines w:val="0"/>
        <w:spacing w:line="579" w:lineRule="exact"/>
        <w:ind w:firstLineChars="200" w:firstLine="31680"/>
        <w:rPr>
          <w:rFonts w:ascii="仿宋_GB2312" w:eastAsia="仿宋_GB2312" w:hAnsi="仿宋_GB2312" w:cs="仿宋_GB2312"/>
        </w:rPr>
      </w:pPr>
      <w:bookmarkStart w:id="58" w:name="_Toc131453390"/>
      <w:bookmarkStart w:id="59" w:name="_Toc175212938"/>
      <w:r>
        <w:rPr>
          <w:rFonts w:ascii="仿宋_GB2312" w:eastAsia="仿宋_GB2312" w:hAnsi="仿宋_GB2312" w:cs="仿宋_GB2312"/>
        </w:rPr>
        <w:t xml:space="preserve">6.2 </w:t>
      </w:r>
      <w:r>
        <w:rPr>
          <w:rFonts w:ascii="仿宋_GB2312" w:eastAsia="仿宋_GB2312" w:hAnsi="仿宋_GB2312" w:cs="仿宋_GB2312" w:hint="eastAsia"/>
        </w:rPr>
        <w:t>预案实施时间</w:t>
      </w:r>
      <w:bookmarkEnd w:id="58"/>
      <w:bookmarkEnd w:id="59"/>
    </w:p>
    <w:p w:rsidR="00445D46" w:rsidRDefault="00445D46" w:rsidP="00DB6FD9">
      <w:pPr>
        <w:spacing w:line="579" w:lineRule="exact"/>
        <w:ind w:firstLineChars="200" w:firstLine="31680"/>
        <w:rPr>
          <w:rFonts w:ascii="仿宋_GB2312" w:eastAsia="仿宋_GB2312" w:hAnsi="仿宋_GB2312" w:cs="仿宋_GB2312"/>
          <w:sz w:val="32"/>
          <w:szCs w:val="32"/>
        </w:rPr>
        <w:sectPr w:rsidR="00445D46">
          <w:footerReference w:type="default" r:id="rId8"/>
          <w:pgSz w:w="11906" w:h="16838"/>
          <w:pgMar w:top="2098" w:right="1474" w:bottom="1984" w:left="1588" w:header="851" w:footer="992" w:gutter="0"/>
          <w:pgNumType w:fmt="numberInDash" w:start="1"/>
          <w:cols w:space="0"/>
          <w:docGrid w:type="linesAndChars" w:linePitch="312"/>
        </w:sectPr>
      </w:pPr>
      <w:r>
        <w:rPr>
          <w:rFonts w:ascii="仿宋_GB2312" w:eastAsia="仿宋_GB2312" w:hAnsi="仿宋_GB2312" w:cs="仿宋_GB2312" w:hint="eastAsia"/>
          <w:sz w:val="32"/>
          <w:szCs w:val="32"/>
        </w:rPr>
        <w:t>本预案自发布之日实施。有效期</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w:t>
      </w:r>
    </w:p>
    <w:p w:rsidR="00445D46" w:rsidRDefault="00445D46" w:rsidP="005F6976">
      <w:pPr>
        <w:pStyle w:val="Heading1"/>
        <w:keepNext w:val="0"/>
        <w:keepLines w:val="0"/>
        <w:spacing w:before="0" w:after="0" w:line="520" w:lineRule="exact"/>
        <w:ind w:firstLineChars="200" w:firstLine="31680"/>
        <w:rPr>
          <w:rFonts w:ascii="黑体" w:eastAsia="黑体" w:hAnsi="黑体" w:cs="黑体"/>
          <w:b w:val="0"/>
          <w:sz w:val="32"/>
          <w:szCs w:val="32"/>
        </w:rPr>
      </w:pPr>
      <w:bookmarkStart w:id="60" w:name="_Toc131453391"/>
      <w:bookmarkStart w:id="61" w:name="_Toc175212939"/>
      <w:bookmarkStart w:id="62" w:name="_Hlk132824051"/>
      <w:bookmarkStart w:id="63" w:name="_Toc131453392"/>
      <w:r>
        <w:rPr>
          <w:rFonts w:ascii="黑体" w:eastAsia="黑体" w:hAnsi="黑体" w:cs="黑体"/>
          <w:b w:val="0"/>
          <w:sz w:val="32"/>
          <w:szCs w:val="32"/>
        </w:rPr>
        <w:t xml:space="preserve">7 </w:t>
      </w:r>
      <w:r>
        <w:rPr>
          <w:rFonts w:ascii="黑体" w:eastAsia="黑体" w:hAnsi="黑体" w:cs="黑体" w:hint="eastAsia"/>
          <w:b w:val="0"/>
          <w:sz w:val="32"/>
          <w:szCs w:val="32"/>
        </w:rPr>
        <w:t>附件</w:t>
      </w:r>
      <w:bookmarkEnd w:id="60"/>
      <w:bookmarkEnd w:id="61"/>
    </w:p>
    <w:p w:rsidR="00445D46" w:rsidRDefault="00445D46" w:rsidP="00DB6FD9">
      <w:pPr>
        <w:pStyle w:val="Heading2"/>
        <w:keepNext w:val="0"/>
        <w:keepLines w:val="0"/>
        <w:spacing w:line="520" w:lineRule="exact"/>
        <w:ind w:firstLineChars="200" w:firstLine="31680"/>
        <w:rPr>
          <w:rFonts w:ascii="仿宋_GB2312" w:eastAsia="仿宋_GB2312" w:hAnsi="仿宋_GB2312" w:cs="仿宋_GB2312"/>
        </w:rPr>
      </w:pPr>
      <w:bookmarkStart w:id="64" w:name="_Toc175212940"/>
      <w:r>
        <w:rPr>
          <w:rFonts w:ascii="仿宋_GB2312" w:eastAsia="仿宋_GB2312" w:hAnsi="仿宋_GB2312" w:cs="仿宋_GB2312"/>
        </w:rPr>
        <w:t xml:space="preserve">7.1 </w:t>
      </w:r>
      <w:r>
        <w:rPr>
          <w:rFonts w:ascii="仿宋_GB2312" w:eastAsia="仿宋_GB2312" w:hAnsi="仿宋_GB2312" w:cs="仿宋_GB2312" w:hint="eastAsia"/>
        </w:rPr>
        <w:t>应急响应基本流程图</w:t>
      </w:r>
      <w:bookmarkEnd w:id="64"/>
    </w:p>
    <w:p w:rsidR="00445D46" w:rsidRDefault="00445D46">
      <w:pPr>
        <w:rPr>
          <w:szCs w:val="21"/>
        </w:rPr>
      </w:pPr>
      <w:r>
        <w:rPr>
          <w:noProof/>
        </w:rPr>
        <w:pict>
          <v:group id="_x0000_s1027" style="position:absolute;left:0;text-align:left;margin-left:27pt;margin-top:12.3pt;width:404.55pt;height:620.55pt;z-index:251658240" coordorigin="219" coordsize="51375,78809" o:gfxdata="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">
            <v:group id="组合 5" o:spid="_x0000_s1028" style="position:absolute;left:219;width:51375;height:78809" coordorigin="219" coordsize="51375,78809"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v:group id="组合 1" o:spid="_x0000_s1029" style="position:absolute;left:219;width:51375;height:78809" coordorigin="219" coordsize="51374,78811"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v:shapetype id="_x0000_t202" coordsize="21600,21600" o:spt="202" path="m,l,21600r21600,l21600,xe">
                  <v:stroke joinstyle="miter"/>
                  <v:path gradientshapeok="t" o:connecttype="rect"/>
                </v:shapetype>
                <v:shape id="Text Box 3" o:spid="_x0000_s1030" type="#_x0000_t202" style="position:absolute;left:19751;top:35727;width:11518;height:2851" o:gfxdata="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TLqS8AAAA&#10;2g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应急启动</w:t>
                        </w:r>
                      </w:p>
                    </w:txbxContent>
                  </v:textbox>
                </v:shape>
                <v:shape id="Text Box 4" o:spid="_x0000_s1031" type="#_x0000_t202" style="position:absolute;left:19604;top:25851;width:11519;height:2851" o:gfxdata="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BsNO8AAAA&#10;2g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发布预警</w:t>
                        </w:r>
                      </w:p>
                    </w:txbxContent>
                  </v:textbox>
                </v:shape>
                <v:shape id="Text Box 5" o:spid="_x0000_s1032" type="#_x0000_t202" style="position:absolute;left:18332;width:14300;height:4213" o:gfxdata="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pVz68AAAA&#10;2gAAAA8AAAAAAAAAAQAgAAAAIgAAAGRycy9kb3ducmV2LnhtbFBLAQIUABQAAAAIAIdO4kAzLwWe&#10;OwAAADkAAAAQAAAAAAAAAAEAIAAAAAsBAABkcnMvc2hhcGV4bWwueG1sUEsFBgAAAAAGAAYAWwEA&#10;ALUDAAAAAA==&#10;" strokeweight="1.75pt">
                  <v:textbox>
                    <w:txbxContent>
                      <w:p w:rsidR="00445D46" w:rsidRDefault="00445D46" w:rsidP="00622602">
                        <w:pPr>
                          <w:spacing w:line="360" w:lineRule="auto"/>
                          <w:jc w:val="center"/>
                          <w:rPr>
                            <w:rFonts w:ascii="宋体" w:eastAsia="宋体" w:hAnsi="宋体"/>
                            <w:sz w:val="24"/>
                            <w:szCs w:val="28"/>
                          </w:rPr>
                        </w:pPr>
                        <w:r>
                          <w:rPr>
                            <w:rFonts w:ascii="宋体" w:eastAsia="宋体" w:hAnsi="宋体" w:hint="eastAsia"/>
                            <w:sz w:val="24"/>
                            <w:szCs w:val="28"/>
                          </w:rPr>
                          <w:t>供水突发事件发生</w:t>
                        </w:r>
                      </w:p>
                    </w:txbxContent>
                  </v:textbox>
                </v:shape>
                <v:shape id="Text Box 6" o:spid="_x0000_s1033" type="#_x0000_t202" style="position:absolute;left:16824;top:12099;width:17209;height:2855" o:gfxdata="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5I08vQAA&#10;ANoAAAAPAAAAAAAAAAEAIAAAACIAAABkcnMvZG93bnJldi54bWxQSwECFAAUAAAACACHTuJAMy8F&#10;njsAAAA5AAAAEAAAAAAAAAABACAAAAAMAQAAZHJzL3NoYXBleG1sLnhtbFBLBQYAAAAABgAGAFsB&#10;AAC2Aw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供水突发事件应急指挥部</w:t>
                        </w:r>
                      </w:p>
                    </w:txbxContent>
                  </v:textbox>
                </v:shape>
                <v:shapetype id="_x0000_t110" coordsize="21600,21600" o:spt="110" path="m10800,l,10800,10800,21600,21600,10800xe">
                  <v:stroke joinstyle="miter"/>
                  <v:path gradientshapeok="t" o:connecttype="rect" textboxrect="5400,5400,16200,16200"/>
                </v:shapetype>
                <v:shape id="AutoShape 7" o:spid="_x0000_s1034" type="#_x0000_t110" style="position:absolute;left:15377;top:17483;width:20129;height:5264;v-text-anchor:middle" o:gfxdata="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Suur4A&#10;AADaAAAADwAAAAAAAAABACAAAAAiAAAAZHJzL2Rvd25yZXYueG1sUEsBAhQAFAAAAAgAh07iQDMv&#10;BZ47AAAAOQAAABAAAAAAAAAAAQAgAAAADQEAAGRycy9zaGFwZXhtbC54bWxQSwUGAAAAAAYABgBb&#10;AQAAtwM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判断事件级别</w:t>
                        </w:r>
                      </w:p>
                    </w:txbxContent>
                  </v:textbox>
                </v:shape>
                <v:shape id="Text Box 8" o:spid="_x0000_s1035" type="#_x0000_t202" style="position:absolute;left:19897;top:75960;width:11519;height:2851" o:gfxdata="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6ttC8AAAA&#10;2g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善后处置</w:t>
                        </w:r>
                      </w:p>
                    </w:txbxContent>
                  </v:textbox>
                </v:shape>
                <v:shape id="Text Box 9" o:spid="_x0000_s1036" type="#_x0000_t202" style="position:absolute;left:19531;top:6758;width:12186;height:2852" o:gfxdata="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YTS74A&#10;AADaAAAADwAAAAAAAAABACAAAAAiAAAAZHJzL2Rvd25yZXYueG1sUEsBAhQAFAAAAAgAh07iQDMv&#10;BZ47AAAAOQAAABAAAAAAAAAAAQAgAAAADQEAAGRycy9zaGFwZXhtbC54bWxQSwUGAAAAAAYABgBb&#10;AQAAtwMAAAAA&#10;" strokeweight="1pt">
                  <v:textbox>
                    <w:txbxContent>
                      <w:p w:rsidR="00445D46" w:rsidRPr="009F70A0" w:rsidRDefault="00445D46" w:rsidP="00622602">
                        <w:pPr>
                          <w:jc w:val="center"/>
                          <w:rPr>
                            <w:rFonts w:ascii="宋体" w:eastAsia="宋体" w:hAnsi="宋体" w:cs="宋体"/>
                            <w:szCs w:val="21"/>
                          </w:rPr>
                        </w:pPr>
                        <w:r w:rsidRPr="009F70A0">
                          <w:rPr>
                            <w:rFonts w:ascii="宋体" w:eastAsia="宋体" w:hAnsi="宋体" w:cs="宋体" w:hint="eastAsia"/>
                            <w:szCs w:val="21"/>
                          </w:rPr>
                          <w:t>事件上报</w:t>
                        </w:r>
                      </w:p>
                    </w:txbxContent>
                  </v:textbox>
                </v:shape>
                <v:shape id="Text Box 11" o:spid="_x0000_s1037" type="#_x0000_t202" style="position:absolute;left:33448;top:4198;width:7366;height:2851" o:gfxdata="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2phzm5AAAA2gAA&#10;AA8AAAAAAAAAAQAgAAAAIgAAAGRycy9kb3ducmV2LnhtbFBLAQIUABQAAAAIAIdO4kAzLwWeOwAA&#10;ADkAAAAQAAAAAAAAAAEAIAAAAAgBAABkcnMvc2hhcGV4bWwueG1sUEsFBgAAAAAGAAYAWwEAALID&#10;AAAAAA==&#10;" strokeweight="1pt">
                  <v:textbox>
                    <w:txbxContent>
                      <w:p w:rsidR="00445D46" w:rsidRPr="009F70A0" w:rsidRDefault="00445D46" w:rsidP="00622602">
                        <w:pPr>
                          <w:jc w:val="center"/>
                          <w:rPr>
                            <w:rFonts w:ascii="宋体" w:eastAsia="宋体" w:hAnsi="宋体" w:cs="宋体"/>
                            <w:szCs w:val="21"/>
                          </w:rPr>
                        </w:pPr>
                        <w:r w:rsidRPr="009F70A0">
                          <w:rPr>
                            <w:rFonts w:ascii="宋体" w:eastAsia="宋体" w:hAnsi="宋体" w:cs="宋体" w:hint="eastAsia"/>
                            <w:szCs w:val="21"/>
                          </w:rPr>
                          <w:t>先期处置</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99" o:spid="_x0000_s1038" type="#_x0000_t61" style="position:absolute;left:41410;top:10070;width:9207;height:2921;v-text-anchor:middle" o:gfxdata="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iGyTvQAA&#10;ANoAAAAPAAAAAAAAAAEAIAAAACIAAABkcnMvZG93bnJldi54bWxQSwECFAAUAAAACACHTuJAMy8F&#10;njsAAAA5AAAAEAAAAAAAAAABACAAAAAMAQAAZHJzL3NoYXBleG1sLnhtbFBLBQYAAAAABgAGAFsB&#10;AAC2AwAAAAA=&#10;" adj="-7951,-22235"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事发单位</w:t>
                        </w:r>
                      </w:p>
                    </w:txbxContent>
                  </v:textbox>
                </v:shape>
                <v:shape id="Text Box 13" o:spid="_x0000_s1039" type="#_x0000_t202" style="position:absolute;left:19751;top:30606;width:11518;height:2851" o:gfxdata="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IlDa/&#10;AAAA2wAAAA8AAAAAAAAAAQAgAAAAIgAAAGRycy9kb3ducmV2LnhtbFBLAQIUABQAAAAIAIdO4kAz&#10;LwWeOwAAADkAAAAQAAAAAAAAAAEAIAAAAA4BAABkcnMvc2hhcGV4bWwueG1sUEsFBgAAAAAGAAYA&#10;WwEAALgDAAAAAA==&#10;" strokeweight="1pt">
                  <v:textbox>
                    <w:txbxContent>
                      <w:p w:rsidR="00445D46" w:rsidRPr="009F70A0" w:rsidRDefault="00445D46" w:rsidP="00622602">
                        <w:pPr>
                          <w:jc w:val="center"/>
                          <w:rPr>
                            <w:rFonts w:ascii="宋体" w:eastAsia="宋体" w:hAnsi="宋体" w:cs="宋体"/>
                            <w:szCs w:val="21"/>
                          </w:rPr>
                        </w:pPr>
                        <w:r w:rsidRPr="009F70A0">
                          <w:rPr>
                            <w:rFonts w:ascii="宋体" w:eastAsia="宋体" w:hAnsi="宋体" w:cs="宋体" w:hint="eastAsia"/>
                            <w:szCs w:val="21"/>
                          </w:rPr>
                          <w:t>信息研判</w:t>
                        </w:r>
                      </w:p>
                    </w:txbxContent>
                  </v:textbox>
                </v:shape>
                <v:shape id="文本框 15" o:spid="_x0000_s1040" type="#_x0000_t202" style="position:absolute;left:29578;top:22486;width:13199;height:2851" o:gfxdata="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QxrbsAAADb&#10;AAAADwAAAAAAAAABACAAAAAiAAAAZHJzL2Rvd25yZXYueG1sUEsBAhQAFAAAAAgAh07iQDMvBZ47&#10;AAAAOQAAABAAAAAAAAAAAQAgAAAACgEAAGRycy9zaGFwZXhtbC54bWxQSwUGAAAAAAYABgBbAQAA&#10;tAM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Ⅲ和Ⅳ级供水事件</w:t>
                        </w:r>
                      </w:p>
                    </w:txbxContent>
                  </v:textbox>
                </v:shape>
                <v:line id="Line 16" o:spid="_x0000_s1041" style="position:absolute;flip:x" from="7754,20145" to="15342,20145" o:gfxdata="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o/y8AAAA&#10;2wAAAA8AAAAAAAAAAQAgAAAAIgAAAGRycy9kb3ducmV2LnhtbFBLAQIUABQAAAAIAIdO4kAzLwWe&#10;OwAAADkAAAAQAAAAAAAAAAEAIAAAAAsBAABkcnMvc2hhcGV4bWwueG1sUEsFBgAAAAAGAAYAWwEA&#10;ALUDAAAAAA==&#10;" strokeweight="1.5pt">
                  <v:stroke joinstyle="miter"/>
                </v:line>
                <v:shape id="Text Box 17" o:spid="_x0000_s1042" type="#_x0000_t202" style="position:absolute;left:365;top:62427;width:11875;height:3239" o:gfxdata="UEsDBAoAAAAAAIdO4kAAAAAAAAAAAAAAAAAEAAAAZHJzL1BLAwQUAAAACACHTuJA59oKQbwAAADb&#10;AAAADwAAAGRycy9kb3ducmV2LnhtbEVPS4vCMBC+L+x/CCN4WTRRQU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aCkG8AAAA&#10;2w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响应升级</w:t>
                        </w:r>
                      </w:p>
                    </w:txbxContent>
                  </v:textbox>
                </v:shape>
                <v:shape id="Text Box 18" o:spid="_x0000_s1043" type="#_x0000_t202" style="position:absolute;left:19677;top:70181;width:11519;height:2851" o:gfxdata="UEsDBAoAAAAAAIdO4kAAAAAAAAAAAAAAAAAEAAAAZHJzL1BLAwQUAAAACACHTuJAaDOSNbwAAADb&#10;AAAADwAAAGRycy9kb3ducmV2LnhtbEVPS4vCMBC+L+x/CCN4WTRRRE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zkjW8AAAA&#10;2w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应急结束</w:t>
                        </w:r>
                      </w:p>
                    </w:txbxContent>
                  </v:textbox>
                </v:shape>
                <v:shape id="Text Box 19" o:spid="_x0000_s1044" type="#_x0000_t202" style="position:absolute;left:219;top:52918;width:11874;height:3238" o:gfxdata="UEsDBAoAAAAAAIdO4kAAAAAAAAAAAAAAAAAEAAAAZHJzL1BLAwQUAAAACACHTuJAB383rrwAAADb&#10;AAAADwAAAGRycy9kb3ducmV2LnhtbEVPS4vCMBC+L+x/CCN4WTRRUE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N668AAAA&#10;2w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请求应急增援</w:t>
                        </w:r>
                      </w:p>
                    </w:txbxContent>
                  </v:textbox>
                </v:shape>
                <v:shape id="Text Box 20" o:spid="_x0000_s1045" type="#_x0000_t202" style="position:absolute;left:19604;top:52917;width:11519;height:2852" o:gfxdata="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62p2bsAAADb&#10;AAAADwAAAAAAAAABACAAAAAiAAAAZHJzL2Rvd25yZXYueG1sUEsBAhQAFAAAAAgAh07iQDMvBZ47&#10;AAAAOQAAABAAAAAAAAAAAQAgAAAACgEAAGRycy9zaGFwZXhtbC54bWxQSwUGAAAAAAYABgBbAQAA&#10;tAM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应急处置</w:t>
                        </w:r>
                      </w:p>
                    </w:txbxContent>
                  </v:textbox>
                </v:shape>
                <v:shape id="AutoShape 21" o:spid="_x0000_s1046" type="#_x0000_t110" style="position:absolute;left:16767;top:61155;width:17348;height:6007;v-text-anchor:middle" o:gfxdata="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KdOvQAA&#10;ANsAAAAPAAAAAAAAAAEAIAAAACIAAABkcnMvZG93bnJldi54bWxQSwECFAAUAAAACACHTuJAMy8F&#10;njsAAAA5AAAAEAAAAAAAAAABACAAAAAMAQAAZHJzL3NoYXBleG1sLnhtbFBLBQYAAAAABgAGAFsB&#10;AAC2Aw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事态控制</w:t>
                        </w:r>
                      </w:p>
                      <w:p w:rsidR="00445D46" w:rsidRDefault="00445D46" w:rsidP="00622602">
                        <w:pPr>
                          <w:jc w:val="center"/>
                        </w:pPr>
                      </w:p>
                    </w:txbxContent>
                  </v:textbox>
                </v:shape>
                <v:shape id="对话气泡: 矩形 126" o:spid="_x0000_s1047" type="#_x0000_t61" style="position:absolute;left:35658;top:51280;width:12740;height:4852;v-text-anchor:middle" o:gfxdata="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qc/28AAAA&#10;2wAAAA8AAAAAAAAAAQAgAAAAIgAAAGRycy9kb3ducmV2LnhtbFBLAQIUABQAAAAIAIdO4kAzLwWe&#10;OwAAADkAAAAQAAAAAAAAAAEAIAAAAAsBAABkcnMvc2hhcGV4bWwueG1sUEsFBgAAAAAGAAYAWwEA&#10;ALUDAAAAAA==&#10;" adj="-7214,13472"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应急指挥部办公室</w:t>
                        </w:r>
                      </w:p>
                    </w:txbxContent>
                  </v:textbox>
                </v:shape>
                <v:shape id="对话气泡: 矩形 128" o:spid="_x0000_s1048" type="#_x0000_t61" style="position:absolute;left:36114;top:36970;width:13819;height:5013;v-text-anchor:middle" o:gfxdata="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xZje65AAAA2wAA&#10;AA8AAAAAAAAAAQAgAAAAIgAAAGRycy9kb3ducmV2LnhtbFBLAQIUABQAAAAIAIdO4kAzLwWeOwAA&#10;ADkAAAAQAAAAAAAAAAEAIAAAAAgBAABkcnMvc2hhcGV4bWwueG1sUEsFBgAAAAAGAAYAWwEAALID&#10;AAAAAA==&#10;" adj="-7412,1550"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县人民政府</w:t>
                        </w:r>
                      </w:p>
                      <w:p w:rsidR="00445D46" w:rsidRDefault="00445D46" w:rsidP="00622602">
                        <w:pPr>
                          <w:spacing w:line="240" w:lineRule="exact"/>
                          <w:jc w:val="center"/>
                        </w:pPr>
                        <w:r>
                          <w:rPr>
                            <w:rFonts w:hint="eastAsia"/>
                          </w:rPr>
                          <w:t>应急指挥部</w:t>
                        </w:r>
                      </w:p>
                    </w:txbxContent>
                  </v:textbox>
                </v:shape>
                <v:shape id="对话气泡: 矩形 129" o:spid="_x0000_s1049" type="#_x0000_t61" style="position:absolute;left:36743;top:65406;width:11835;height:4560;v-text-anchor:middle" o:gfxdata="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JGWA22AAAA2wAAAA8A&#10;AAAAAAAAAQAgAAAAIgAAAGRycy9kb3ducmV2LnhtbFBLAQIUABQAAAAIAIdO4kAzLwWeOwAAADkA&#10;AAAQAAAAAAAAAAEAIAAAAAUBAABkcnMvc2hhcGV4bWwueG1sUEsFBgAAAAAGAAYAWwEAAK8DAAAA&#10;AA==&#10;" adj="-10175,29748"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县人民政府</w:t>
                        </w:r>
                      </w:p>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应急指挥部</w:t>
                        </w:r>
                      </w:p>
                    </w:txbxContent>
                  </v:textbox>
                </v:shape>
                <v:shape id="对话气泡: 矩形 130" o:spid="_x0000_s1050" type="#_x0000_t61" style="position:absolute;left:36581;top:73034;width:14032;height:4744;v-text-anchor:middle" o:gfxdata="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Yxbe8AAAA&#10;2wAAAA8AAAAAAAAAAQAgAAAAIgAAAGRycy9kb3ducmV2LnhtbFBLAQIUABQAAAAIAIdO4kAzLwWe&#10;OwAAADkAAAAQAAAAAAAAAAEAIAAAAAsBAABkcnMvc2hhcGV4bWwueG1sUEsFBgAAAAAGAAYAWwEA&#10;ALUDAAAAAA==&#10;" adj="-9416,19939"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应急指挥部办公室</w:t>
                        </w:r>
                      </w:p>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相关成员单位</w:t>
                        </w:r>
                      </w:p>
                    </w:txbxContent>
                  </v:textbox>
                </v:shape>
                <v:shape id="Text Box 26" o:spid="_x0000_s1051" type="#_x0000_t202" style="position:absolute;left:5600;top:39101;width:12185;height:2578" o:gfxdata="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plZ74A&#10;AADbAAAADwAAAAAAAAABACAAAAAiAAAAZHJzL2Rvd25yZXYueG1sUEsBAhQAFAAAAAgAh07iQDMv&#10;BZ47AAAAOQAAABAAAAAAAAAAAQAgAAAADQEAAGRycy9zaGFwZXhtbC54bWxQSwUGAAAAAAYABgBb&#10;AQAAtwMAAAAA&#10;" strokeweight="1pt">
                  <v:textbox>
                    <w:txbxContent>
                      <w:p w:rsidR="00445D46" w:rsidRPr="009F70A0" w:rsidRDefault="00445D46" w:rsidP="00622602">
                        <w:pPr>
                          <w:spacing w:line="240" w:lineRule="exact"/>
                          <w:jc w:val="center"/>
                          <w:rPr>
                            <w:rFonts w:ascii="宋体" w:eastAsia="宋体" w:hAnsi="宋体" w:cs="宋体"/>
                            <w:szCs w:val="21"/>
                          </w:rPr>
                        </w:pPr>
                        <w:r w:rsidRPr="009F70A0">
                          <w:rPr>
                            <w:rFonts w:ascii="宋体" w:eastAsia="宋体" w:hAnsi="宋体" w:cs="宋体" w:hint="eastAsia"/>
                            <w:szCs w:val="21"/>
                          </w:rPr>
                          <w:t>应急人员到位</w:t>
                        </w:r>
                      </w:p>
                    </w:txbxContent>
                  </v:textbox>
                </v:shape>
                <v:shape id="Text Box 27" o:spid="_x0000_s1052" type="#_x0000_t202" style="position:absolute;left:5600;top:42392;width:12185;height:2579" o:gfxdata="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2wPy/&#10;AAAA2wAAAA8AAAAAAAAAAQAgAAAAIgAAAGRycy9kb3ducmV2LnhtbFBLAQIUABQAAAAIAIdO4kAz&#10;LwWeOwAAADkAAAAQAAAAAAAAAAEAIAAAAA4BAABkcnMvc2hhcGV4bWwueG1sUEsFBgAAAAAGAAYA&#10;WwEAALgDAAAAAA==&#10;"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信息网络开通</w:t>
                        </w:r>
                      </w:p>
                    </w:txbxContent>
                  </v:textbox>
                </v:shape>
                <v:shape id="Text Box 28" o:spid="_x0000_s1053" type="#_x0000_t202" style="position:absolute;left:5600;top:45611;width:12185;height:2578" o:gfxdata="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fWIi/&#10;AAAA2wAAAA8AAAAAAAAAAQAgAAAAIgAAAGRycy9kb3ducmV2LnhtbFBLAQIUABQAAAAIAIdO4kAz&#10;LwWeOwAAADkAAAAQAAAAAAAAAAEAIAAAAA4BAABkcnMvc2hhcGV4bWwueG1sUEsFBgAAAAAGAAYA&#10;WwEAALgDAAAAAA==&#10;"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应急资源调配</w:t>
                        </w:r>
                      </w:p>
                    </w:txbxContent>
                  </v:textbox>
                </v:shape>
                <v:line id="Line 29" o:spid="_x0000_s1054" style="position:absolute" from="17743,40198" to="20844,40198" o:gfxdata="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Bqq/&#10;AAAA2wAAAA8AAAAAAAAAAQAgAAAAIgAAAGRycy9kb3ducmV2LnhtbFBLAQIUABQAAAAIAIdO4kAz&#10;LwWeOwAAADkAAAAQAAAAAAAAAAEAIAAAAA4BAABkcnMvc2hhcGV4bWwueG1sUEsFBgAAAAAGAAYA&#10;WwEAALgDAAAAAA==&#10;" strokeweight="1pt">
                  <v:stroke joinstyle="miter"/>
                </v:line>
                <v:line id="Line 30" o:spid="_x0000_s1055" style="position:absolute" from="17743,43709" to="20880,43709" o:gfxdata="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yY3b4A&#10;AADbAAAADwAAAAAAAAABACAAAAAiAAAAZHJzL2Rvd25yZXYueG1sUEsBAhQAFAAAAAgAh07iQDMv&#10;BZ47AAAAOQAAABAAAAAAAAAAAQAgAAAADQEAAGRycy9zaGFwZXhtbC54bWxQSwUGAAAAAAYABgBb&#10;AQAAtwMAAAAA&#10;" strokeweight="1pt">
                  <v:stroke joinstyle="miter"/>
                </v:line>
                <v:line id="Line 31" o:spid="_x0000_s1056" style="position:absolute" from="17743,46855" to="20880,46855" o:gfxdata="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A9Rr4A&#10;AADbAAAADwAAAAAAAAABACAAAAAiAAAAZHJzL2Rvd25yZXYueG1sUEsBAhQAFAAAAAgAh07iQDMv&#10;BZ47AAAAOQAAABAAAAAAAAAAAQAgAAAADQEAAGRycy9zaGFwZXhtbC54bWxQSwUGAAAAAAYABgBb&#10;AQAAtwMAAAAA&#10;" strokeweight="1pt">
                  <v:stroke joinstyle="miter"/>
                </v:line>
                <v:line id="Line 32" o:spid="_x0000_s1057" style="position:absolute" from="20888,40198" to="20888,50358" o:gfxdata="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v6k0ugAAANsA&#10;AAAPAAAAAAAAAAEAIAAAACIAAABkcnMvZG93bnJldi54bWxQSwECFAAUAAAACACHTuJAMy8FnjsA&#10;AAA5AAAAEAAAAAAAAAABACAAAAAJAQAAZHJzL3NoYXBleG1sLnhtbFBLBQYAAAAABgAGAFsBAACz&#10;AwAAAAA=&#10;" strokeweight="1pt">
                  <v:stroke joinstyle="miter"/>
                </v:line>
                <v:line id="Line 33" o:spid="_x0000_s1058" style="position:absolute" from="17743,50293" to="20880,50293" o:gfxdata="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zDK+/&#10;AAAA2wAAAA8AAAAAAAAAAQAgAAAAIgAAAGRycy9kb3ducmV2LnhtbFBLAQIUABQAAAAIAIdO4kAz&#10;LwWeOwAAADkAAAAQAAAAAAAAAAEAIAAAAA4BAABkcnMvc2hhcGV4bWwueG1sUEsFBgAAAAAGAAYA&#10;WwEAALgDAAAAAA==&#10;" strokeweight="1pt">
                  <v:stroke joinstyle="miter"/>
                </v:line>
                <v:shape id="Text Box 34" o:spid="_x0000_s1059" type="#_x0000_t202" style="position:absolute;left:5600;top:48830;width:12185;height:2578" o:gfxdata="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9yFa8AAAA&#10;2wAAAA8AAAAAAAAAAQAgAAAAIgAAAGRycy9kb3ducmV2LnhtbFBLAQIUABQAAAAIAIdO4kAzLwWe&#10;OwAAADkAAAAQAAAAAAAAAAEAIAAAAAsBAABkcnMvc2hhcGV4bWwueG1sUEsFBgAAAAAGAAYAWwEA&#10;ALUDAAAAAA==&#10;" strokeweight="1pt">
                  <v:textbox>
                    <w:txbxContent>
                      <w:p w:rsidR="00445D46" w:rsidRPr="009F70A0" w:rsidRDefault="00445D46" w:rsidP="00622602">
                        <w:pPr>
                          <w:spacing w:line="240" w:lineRule="exact"/>
                          <w:jc w:val="center"/>
                          <w:rPr>
                            <w:rFonts w:ascii="宋体" w:eastAsia="宋体" w:hAnsi="宋体" w:cs="宋体"/>
                          </w:rPr>
                        </w:pPr>
                        <w:r w:rsidRPr="009F70A0">
                          <w:rPr>
                            <w:rFonts w:ascii="宋体" w:eastAsia="宋体" w:hAnsi="宋体" w:cs="宋体" w:hint="eastAsia"/>
                          </w:rPr>
                          <w:t>现场指挥到位</w:t>
                        </w:r>
                      </w:p>
                    </w:txbxContent>
                  </v:textbox>
                </v:shape>
                <v:shape id="对话气泡: 矩形 135" o:spid="_x0000_s1060" type="#_x0000_t61" style="position:absolute;left:36086;top:32202;width:15507;height:3454;v-text-anchor:middle" o:gfxdata="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NN4S/&#10;AAAA2wAAAA8AAAAAAAAAAQAgAAAAIgAAAGRycy9kb3ducmV2LnhtbFBLAQIUABQAAAAIAIdO4kAz&#10;LwWeOwAAADkAAAAQAAAAAAAAAAEAIAAAAA4BAABkcnMvc2hhcGV4bWwueG1sUEsFBgAAAAAGAAYA&#10;WwEAALgDAAAAAA==&#10;" adj="-6685,-1659"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应急专家组、相关单位</w:t>
                        </w:r>
                      </w:p>
                    </w:txbxContent>
                  </v:textbox>
                </v:shape>
                <v:shape id="对话气泡: 矩形 147" o:spid="_x0000_s1061" type="#_x0000_t61" style="position:absolute;left:41429;top:16122;width:9652;height:3924;v-text-anchor:middle" o:gfxdata="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qZDW/&#10;AAAA2wAAAA8AAAAAAAAAAQAgAAAAIgAAAGRycy9kb3ducmV2LnhtbFBLAQIUABQAAAAIAIdO4kAz&#10;LwWeOwAAADkAAAAQAAAAAAAAAAEAIAAAAA4BAABkcnMvc2hhcGV4bWwueG1sUEsFBgAAAAAGAAYA&#10;WwEAALgDAAAAAA==&#10;" adj="-14751,22097"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应急专家组</w:t>
                        </w:r>
                      </w:p>
                    </w:txbxContent>
                  </v:textbox>
                </v:shape>
                <v:shapetype id="_x0000_t32" coordsize="21600,21600" o:spt="32" o:oned="t" path="m,l21600,21600e" filled="f">
                  <v:path arrowok="t" fillok="f" o:connecttype="none"/>
                  <o:lock v:ext="edit" shapetype="t"/>
                </v:shapetype>
                <v:shape id="AutoShape 40" o:spid="_x0000_s1062" type="#_x0000_t32" style="position:absolute;left:7785;top:37001;width:11941;height:0" o:gfxdata="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W0ab4A&#10;AADbAAAADwAAAAAAAAABACAAAAAiAAAAZHJzL2Rvd25yZXYueG1sUEsBAhQAFAAAAAgAh07iQDMv&#10;BZ47AAAAOQAAABAAAAAAAAAAAQAgAAAADQEAAGRycy9zaGFwZXhtbC54bWxQSwUGAAAAAAYABgBb&#10;AQAAtwMAAAAA&#10;" strokeweight="1.5pt">
                  <v:stroke endarrow="block" joinstyle="miter"/>
                </v:shape>
                <v:shape id="Text Box 41" o:spid="_x0000_s1063" type="#_x0000_t202" style="position:absolute;left:43690;top:4052;width:7378;height:3226" o:gfxdata="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GzlW/&#10;AAAA2wAAAA8AAAAAAAAAAQAgAAAAIgAAAGRycy9kb3ducmV2LnhtbFBLAQIUABQAAAAIAIdO4kAz&#10;LwWeOwAAADkAAAAQAAAAAAAAAAEAIAAAAA4BAABkcnMvc2hhcGV4bWwueG1sUEsFBgAAAAAGAAYA&#10;WwEAALg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关闭事件</w:t>
                        </w:r>
                      </w:p>
                    </w:txbxContent>
                  </v:textbox>
                </v:shape>
                <v:shape id="Text Box 42" o:spid="_x0000_s1064" type="#_x0000_t202" style="position:absolute;left:1418;top:23911;width:12735;height:7100" o:gfxdata="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Ka86/&#10;AAAA2wAAAA8AAAAAAAAAAQAgAAAAIgAAAGRycy9kb3ducmV2LnhtbFBLAQIUABQAAAAIAIdO4kAz&#10;LwWeOwAAADkAAAAQAAAAAAAAAAEAIAAAAA4BAABkcnMvc2hhcGV4bWwueG1sUEsFBgAAAAAGAAYA&#10;WwEAALgDAAAAAA==&#10;"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按照福建省城市供水系统重大事故应急预案执行</w:t>
                        </w:r>
                      </w:p>
                    </w:txbxContent>
                  </v:textbox>
                </v:shape>
                <v:shape id="AutoShape 44" o:spid="_x0000_s1065" type="#_x0000_t32" style="position:absolute;left:25325;top:4125;width:95;height:2624" o:gfxdata="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mIX8b4A&#10;AADbAAAADwAAAAAAAAABACAAAAAiAAAAZHJzL2Rvd25yZXYueG1sUEsBAhQAFAAAAAgAh07iQDMv&#10;BZ47AAAAOQAAABAAAAAAAAAAAQAgAAAADQEAAGRycy9zaGFwZXhtbC54bWxQSwUGAAAAAAYABgBb&#10;AQAAtwMAAAAA&#10;" strokeweight="1.5pt">
                  <v:stroke endarrow="block" joinstyle="miter"/>
                </v:shape>
                <v:shape id="AutoShape 45" o:spid="_x0000_s1066" type="#_x0000_t32" style="position:absolute;left:25779;top:9611;width:0;height:2477" o:gfxdata="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6yar4A&#10;AADbAAAADwAAAAAAAAABACAAAAAiAAAAZHJzL2Rvd25yZXYueG1sUEsBAhQAFAAAAAgAh07iQDMv&#10;BZ47AAAAOQAAABAAAAAAAAAAAQAgAAAADQEAAGRycy9zaGFwZXhtbC54bWxQSwUGAAAAAAYABgBb&#10;AQAAtwMAAAAA&#10;" strokeweight="1.5pt">
                  <v:stroke endarrow="block" joinstyle="miter"/>
                </v:shape>
                <v:shape id="AutoShape 46" o:spid="_x0000_s1067" type="#_x0000_t32" style="position:absolute;left:25470;top:5472;width:7826;height:73;flip:x" o:gfxdata="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EYnv7gAAADbAAAA&#10;DwAAAAAAAAABACAAAAAiAAAAZHJzL2Rvd25yZXYueG1sUEsBAhQAFAAAAAgAh07iQDMvBZ47AAAA&#10;OQAAABAAAAAAAAAAAQAgAAAABwEAAGRycy9zaGFwZXhtbC54bWxQSwUGAAAAAAYABgBbAQAAsQMA&#10;AAAA&#10;" strokeweight="1.5pt">
                  <v:stroke endarrow="block" joinstyle="miter"/>
                </v:shape>
                <v:shape id="AutoShape 47" o:spid="_x0000_s1068" type="#_x0000_t32" style="position:absolute;left:40764;top:5472;width:2927;height:0" o:gfxdata="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Dg74A&#10;AADbAAAADwAAAAAAAAABACAAAAAiAAAAZHJzL2Rvd25yZXYueG1sUEsBAhQAFAAAAAgAh07iQDMv&#10;BZ47AAAAOQAAABAAAAAAAAAAAQAgAAAADQEAAGRycy9zaGFwZXhtbC54bWxQSwUGAAAAAAYABgBb&#10;AQAAtwMAAAAA&#10;" strokeweight="1.5pt">
                  <v:stroke endarrow="block" joinstyle="miter"/>
                </v:shape>
                <v:shape id="AutoShape 48" o:spid="_x0000_s1069" type="#_x0000_t32" style="position:absolute;left:25560;top:14878;width:0;height:2588" o:gfxdata="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ZY7sAAADb&#10;AAAADwAAAAAAAAABACAAAAAiAAAAZHJzL2Rvd25yZXYueG1sUEsBAhQAFAAAAAgAh07iQDMvBZ47&#10;AAAAOQAAABAAAAAAAAAAAQAgAAAACgEAAGRycy9zaGFwZXhtbC54bWxQSwUGAAAAAAYABgBbAQAA&#10;tAMAAAAA&#10;" strokeweight="1.5pt">
                  <v:stroke endarrow="block" joinstyle="miter"/>
                </v:shape>
                <v:line id="Line 49" o:spid="_x0000_s1070" style="position:absolute;flip:x" from="7737,31011" to="7785,36970" o:gfxdata="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4Slr4A&#10;AADbAAAADwAAAAAAAAABACAAAAAiAAAAZHJzL2Rvd25yZXYueG1sUEsBAhQAFAAAAAgAh07iQDMv&#10;BZ47AAAAOQAAABAAAAAAAAAAAQAgAAAADQEAAGRycy9zaGFwZXhtbC54bWxQSwUGAAAAAAYABgBb&#10;AQAAtwMAAAAA&#10;" strokeweight="1.5pt">
                  <v:stroke joinstyle="miter"/>
                </v:line>
                <v:shape id="AutoShape 50" o:spid="_x0000_s1071" type="#_x0000_t32" style="position:absolute;left:25364;top:38580;width:50;height:14337;flip:x" o:gfxdata="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hjKLsAAADb&#10;AAAADwAAAAAAAAABACAAAAAiAAAAZHJzL2Rvd25yZXYueG1sUEsBAhQAFAAAAAgAh07iQDMvBZ47&#10;AAAAOQAAABAAAAAAAAAAAQAgAAAACgEAAGRycy9zaGFwZXhtbC54bWxQSwUGAAAAAAYABgBbAQAA&#10;tAMAAAAA&#10;" strokeweight="1.5pt">
                  <v:stroke endarrow="block" joinstyle="miter"/>
                </v:shape>
                <v:shape id="AutoShape 51" o:spid="_x0000_s1072" type="#_x0000_t32" style="position:absolute;left:20832;top:45097;width:4629;height:0" o:gfxdata="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hPHFL4A&#10;AADbAAAADwAAAAAAAAABACAAAAAiAAAAZHJzL2Rvd25yZXYueG1sUEsBAhQAFAAAAAgAh07iQDMv&#10;BZ47AAAAOQAAABAAAAAAAAAAAQAgAAAADQEAAGRycy9zaGFwZXhtbC54bWxQSwUGAAAAAAYABgBb&#10;AQAAtwMAAAAA&#10;" strokeweight="1.5pt">
                  <v:stroke endarrow="block" joinstyle="miter"/>
                </v:shape>
                <v:shape id="AutoShape 52" o:spid="_x0000_s1073" type="#_x0000_t32" style="position:absolute;left:25414;top:55697;width:0;height:5339" o:gfxdata="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pfYL4A&#10;AADbAAAADwAAAAAAAAABACAAAAAiAAAAZHJzL2Rvd25yZXYueG1sUEsBAhQAFAAAAAgAh07iQDMv&#10;BZ47AAAAOQAAABAAAAAAAAAAAQAgAAAADQEAAGRycy9zaGFwZXhtbC54bWxQSwUGAAAAAAYABgBb&#10;AQAAtwMAAAAA&#10;" strokeweight="1.5pt">
                  <v:stroke endarrow="block" joinstyle="miter"/>
                </v:shape>
                <v:shape id="AutoShape 53" o:spid="_x0000_s1074" type="#_x0000_t32" style="position:absolute;left:25414;top:67182;width:51;height:3026" o:gfxdata="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b6+74A&#10;AADbAAAADwAAAAAAAAABACAAAAAiAAAAZHJzL2Rvd25yZXYueG1sUEsBAhQAFAAAAAgAh07iQDMv&#10;BZ47AAAAOQAAABAAAAAAAAAAAQAgAAAADQEAAGRycy9zaGFwZXhtbC54bWxQSwUGAAAAAAYABgBb&#10;AQAAtwMAAAAA&#10;" strokeweight="1.5pt">
                  <v:stroke endarrow="block" joinstyle="miter"/>
                </v:shape>
                <v:shape id="AutoShape 54" o:spid="_x0000_s1075" type="#_x0000_t32" style="position:absolute;left:25414;top:73034;width:51;height:2953" o:gfxdata="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ZGSMvQAA&#10;ANsAAAAPAAAAAAAAAAEAIAAAACIAAABkcnMvZG93bnJldi54bWxQSwECFAAUAAAACACHTuJAMy8F&#10;njsAAAA5AAAAEAAAAAAAAAABACAAAAAMAQAAZHJzL3NoYXBleG1sLnhtbFBLBQYAAAAABgAGAFsB&#10;AAC2AwAAAAA=&#10;" strokeweight="1.5pt">
                  <v:stroke endarrow="block" joinstyle="miter"/>
                </v:shape>
                <v:shape id="AutoShape 55" o:spid="_x0000_s1076" type="#_x0000_t32" style="position:absolute;left:12158;top:64053;width:4612;height:0;flip:x" o:gfxdata="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AsLsAAADb&#10;AAAADwAAAAAAAAABACAAAAAiAAAAZHJzL2Rvd25yZXYueG1sUEsBAhQAFAAAAAgAh07iQDMvBZ47&#10;AAAAOQAAABAAAAAAAAAAAQAgAAAACgEAAGRycy9zaGFwZXhtbC54bWxQSwUGAAAAAAYABgBbAQAA&#10;tAMAAAAA&#10;" strokeweight="1.5pt">
                  <v:stroke endarrow="block" joinstyle="miter"/>
                </v:shape>
                <v:shape id="AutoShape 56" o:spid="_x0000_s1077" type="#_x0000_t32" style="position:absolute;left:6156;top:56156;width:19;height:6228;flip:x y" o:gfxdata="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mtqd/LUAAADbAAAADwAA&#10;AAAAAAABACAAAAAiAAAAZHJzL2Rvd25yZXYueG1sUEsBAhQAFAAAAAgAh07iQDMvBZ47AAAAOQAA&#10;ABAAAAAAAAAAAQAgAAAABAEAAGRycy9zaGFwZXhtbC54bWxQSwUGAAAAAAYABgBbAQAArgMAAAAA&#10;" strokeweight="1.5pt">
                  <v:stroke endarrow="block" joinstyle="miter"/>
                </v:shape>
                <v:shape id="AutoShape 57" o:spid="_x0000_s1078" type="#_x0000_t32" style="position:absolute;left:12093;top:54343;width:7511;height:4;flip:y" o:gfxdata="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DPFZugAAANsA&#10;AAAPAAAAAAAAAAEAIAAAACIAAABkcnMvZG93bnJldi54bWxQSwECFAAUAAAACACHTuJAMy8FnjsA&#10;AAA5AAAAEAAAAAAAAAABACAAAAAJAQAAZHJzL3NoYXBleG1sLnhtbFBLBQYAAAAABgAGAFsBAACz&#10;AwAAAAA=&#10;" strokeweight="1.5pt">
                  <v:stroke endarrow="block" joinstyle="miter"/>
                </v:shape>
                <v:shape id="AutoShape 58" o:spid="_x0000_s1079" type="#_x0000_t32" style="position:absolute;left:25414;top:22779;width:0;height:3132" o:gfxdata="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xjPvrsAAADb&#10;AAAADwAAAAAAAAABACAAAAAiAAAAZHJzL2Rvd25yZXYueG1sUEsBAhQAFAAAAAgAh07iQDMvBZ47&#10;AAAAOQAAABAAAAAAAAAAAQAgAAAACgEAAGRycy9zaGFwZXhtbC54bWxQSwUGAAAAAAYABgBbAQAA&#10;tAMAAAAA&#10;" strokeweight="1.5pt">
                  <v:stroke endarrow="block" joinstyle="miter"/>
                </v:shape>
                <v:shape id="自选图形 55" o:spid="_x0000_s1080" type="#_x0000_t32" style="position:absolute;left:25487;top:28777;width:0;height:1749" o:gfxdata="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FRqJb4A&#10;AADbAAAADwAAAAAAAAABACAAAAAiAAAAZHJzL2Rvd25yZXYueG1sUEsBAhQAFAAAAAgAh07iQDMv&#10;BZ47AAAAOQAAABAAAAAAAAAAAQAgAAAADQEAAGRycy9zaGFwZXhtbC54bWxQSwUGAAAAAAYABgBb&#10;AQAAtwMAAAAA&#10;" strokeweight="1.5pt">
                  <v:stroke endarrow="block" joinstyle="miter"/>
                </v:shape>
                <v:shape id="AutoShape 60" o:spid="_x0000_s1081" type="#_x0000_t32" style="position:absolute;left:25487;top:33605;width:0;height:2155" o:gfxdata="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Ib0Ur4A&#10;AADbAAAADwAAAAAAAAABACAAAAAiAAAAZHJzL2Rvd25yZXYueG1sUEsBAhQAFAAAAAgAh07iQDMv&#10;BZ47AAAAOQAAABAAAAAAAAAAAQAgAAAADQEAAGRycy9zaGFwZXhtbC54bWxQSwUGAAAAAAYABgBb&#10;AQAAtwMAAAAA&#10;" strokeweight="1.5pt">
                  <v:stroke endarrow="block" joinstyle="miter"/>
                </v:shape>
                <v:shape id="AutoShape 61" o:spid="_x0000_s1082" type="#_x0000_t32" style="position:absolute;left:25364;top:23911;width:4214;height:1;flip:x" o:gfxdata="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z1QbrsAAADb&#10;AAAADwAAAAAAAAABACAAAAAiAAAAZHJzL2Rvd25yZXYueG1sUEsBAhQAFAAAAAgAh07iQDMvBZ47&#10;AAAAOQAAABAAAAAAAAAAAQAgAAAACgEAAGRycy9zaGFwZXhtbC54bWxQSwUGAAAAAAYABgBbAQAA&#10;tAMAAAAA&#10;" strokeweight="1.5pt">
                  <v:stroke endarrow="block" joinstyle="miter"/>
                </v:shape>
              </v:group>
              <v:line id="直接连接符 4" o:spid="_x0000_s1083" style="position:absolute;flip:x" from="7785,20084" to="7816,23910" o:gfxdata="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a3JZtwAAANsAAAAP&#10;AAAAAAAAAAEAIAAAACIAAABkcnMvZG93bnJldi54bWxQSwECFAAUAAAACACHTuJAMy8FnjsAAAA5&#10;AAAAEAAAAAAAAAABACAAAAAGAQAAZHJzL3NoYXBleG1sLnhtbFBLBQYAAAAABgAGAFsBAACwAwAA&#10;AAA=&#10;" strokeweight="1.5pt"/>
            </v:group>
            <v:shape id="文本框 6" o:spid="_x0000_s1084" type="#_x0000_t202" style="position:absolute;left:13200;top:60960;width:3107;height:2674" o:gfxdata="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3UZLL4A&#10;AADbAAAADwAAAAAAAAABACAAAAAiAAAAZHJzL2Rvd25yZXYueG1sUEsBAhQAFAAAAAgAh07iQDMv&#10;BZ47AAAAOQAAABAAAAAAAAAAAQAgAAAADQEAAGRycy9zaGFwZXhtbC54bWxQSwUGAAAAAAYABgBb&#10;AQAAtwMAAAAA&#10;" stroked="f"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否</w:t>
                    </w:r>
                  </w:p>
                </w:txbxContent>
              </v:textbox>
            </v:shape>
            <v:shape id="文本框 6" o:spid="_x0000_s1085" type="#_x0000_t202" style="position:absolute;left:21922;top:67231;width:3106;height:2675" o:gfxdata="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qNXrsAAADb&#10;AAAADwAAAAAAAAABACAAAAAiAAAAZHJzL2Rvd25yZXYueG1sUEsBAhQAFAAAAAgAh07iQDMvBZ47&#10;AAAAOQAAABAAAAAAAAAAAQAgAAAACgEAAGRycy9zaGFwZXhtbC54bWxQSwUGAAAAAAYABgBbAQAA&#10;tAMAAAAA&#10;" stroked="f" strokeweight="1pt">
              <v:textbox>
                <w:txbxContent>
                  <w:p w:rsidR="00445D46" w:rsidRPr="009F70A0" w:rsidRDefault="00445D46" w:rsidP="00622602">
                    <w:pPr>
                      <w:jc w:val="center"/>
                      <w:rPr>
                        <w:rFonts w:ascii="宋体" w:eastAsia="宋体" w:hAnsi="宋体" w:cs="宋体"/>
                      </w:rPr>
                    </w:pPr>
                    <w:r w:rsidRPr="009F70A0">
                      <w:rPr>
                        <w:rFonts w:ascii="宋体" w:eastAsia="宋体" w:hAnsi="宋体" w:cs="宋体" w:hint="eastAsia"/>
                      </w:rPr>
                      <w:t>是</w:t>
                    </w:r>
                  </w:p>
                </w:txbxContent>
              </v:textbox>
            </v:shape>
          </v:group>
        </w:pict>
      </w: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pPr>
    </w:p>
    <w:p w:rsidR="00445D46" w:rsidRDefault="00445D46">
      <w:pPr>
        <w:rPr>
          <w:szCs w:val="21"/>
        </w:rPr>
        <w:sectPr w:rsidR="00445D46">
          <w:pgSz w:w="11906" w:h="16838"/>
          <w:pgMar w:top="1418" w:right="1474" w:bottom="1304" w:left="1588" w:header="851" w:footer="992" w:gutter="0"/>
          <w:pgNumType w:fmt="numberInDash"/>
          <w:cols w:space="425"/>
          <w:docGrid w:type="linesAndChars" w:linePitch="312"/>
        </w:sectPr>
      </w:pPr>
    </w:p>
    <w:p w:rsidR="00445D46" w:rsidRDefault="00445D46" w:rsidP="005F6976">
      <w:pPr>
        <w:pStyle w:val="Heading2"/>
        <w:keepNext w:val="0"/>
        <w:keepLines w:val="0"/>
        <w:spacing w:line="579" w:lineRule="exact"/>
        <w:ind w:firstLineChars="98" w:firstLine="31680"/>
        <w:rPr>
          <w:rFonts w:ascii="仿宋_GB2312" w:eastAsia="仿宋_GB2312" w:hAnsi="仿宋_GB2312" w:cs="仿宋_GB2312"/>
        </w:rPr>
      </w:pPr>
      <w:bookmarkStart w:id="65" w:name="_Toc175212941"/>
      <w:bookmarkStart w:id="66" w:name="_Toc131453398"/>
      <w:r>
        <w:rPr>
          <w:rFonts w:ascii="仿宋_GB2312" w:eastAsia="仿宋_GB2312" w:hAnsi="仿宋_GB2312" w:cs="仿宋_GB2312"/>
        </w:rPr>
        <w:t xml:space="preserve">7.2 </w:t>
      </w:r>
      <w:r>
        <w:rPr>
          <w:rFonts w:ascii="仿宋_GB2312" w:eastAsia="仿宋_GB2312" w:hAnsi="仿宋_GB2312" w:cs="仿宋_GB2312" w:hint="eastAsia"/>
        </w:rPr>
        <w:t>武平县城区供水事件应急指挥部成员单位通讯录</w:t>
      </w:r>
      <w:bookmarkEnd w:id="65"/>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1"/>
        <w:gridCol w:w="2361"/>
        <w:gridCol w:w="1315"/>
        <w:gridCol w:w="1118"/>
        <w:gridCol w:w="2390"/>
        <w:gridCol w:w="1482"/>
      </w:tblGrid>
      <w:tr w:rsidR="00445D46">
        <w:trPr>
          <w:trHeight w:val="624"/>
          <w:tblHeader/>
        </w:trPr>
        <w:tc>
          <w:tcPr>
            <w:tcW w:w="811"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序号</w:t>
            </w:r>
          </w:p>
        </w:tc>
        <w:tc>
          <w:tcPr>
            <w:tcW w:w="2361"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成员单位</w:t>
            </w:r>
          </w:p>
        </w:tc>
        <w:tc>
          <w:tcPr>
            <w:tcW w:w="1315"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值班电话</w:t>
            </w:r>
          </w:p>
        </w:tc>
        <w:tc>
          <w:tcPr>
            <w:tcW w:w="1118"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联系人</w:t>
            </w:r>
          </w:p>
        </w:tc>
        <w:tc>
          <w:tcPr>
            <w:tcW w:w="2390"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职务</w:t>
            </w:r>
          </w:p>
        </w:tc>
        <w:tc>
          <w:tcPr>
            <w:tcW w:w="1482"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联系电话</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县政府办</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4822383</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兰东钦</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政府办副主任</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13850632427</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县委宣传部</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4822132</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林承梅</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宣传部副部长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13850637369</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县财政局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3333125</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吴茂文</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副局长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13605932488</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县公安局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3239000</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刘建文</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二级警长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13600994153</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5</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县住建局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4822686</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李增文</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二级主任科员</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13950805107</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6</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县应急局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4829989</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szCs w:val="21"/>
              </w:rPr>
              <w:t>钟晓玲</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szCs w:val="21"/>
              </w:rPr>
              <w:t>县防汛办主任</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szCs w:val="21"/>
              </w:rPr>
              <w:t>13850635185</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7</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县气象局</w:t>
            </w:r>
          </w:p>
        </w:tc>
        <w:tc>
          <w:tcPr>
            <w:tcW w:w="1315" w:type="dxa"/>
            <w:vAlign w:val="center"/>
          </w:tcPr>
          <w:p w:rsidR="00445D46" w:rsidRDefault="00445D46" w:rsidP="00445D46">
            <w:pPr>
              <w:ind w:firstLineChars="147" w:firstLine="31680"/>
              <w:rPr>
                <w:rFonts w:ascii="宋体" w:eastAsia="宋体" w:hAnsi="宋体" w:cs="宋体"/>
                <w:kern w:val="0"/>
                <w:szCs w:val="21"/>
              </w:rPr>
            </w:pPr>
            <w:r>
              <w:rPr>
                <w:rFonts w:ascii="宋体" w:eastAsia="宋体" w:hAnsi="宋体" w:cs="宋体"/>
                <w:kern w:val="0"/>
                <w:szCs w:val="21"/>
              </w:rPr>
              <w:t>3232803</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szCs w:val="21"/>
              </w:rPr>
              <w:t>朱冬梅</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szCs w:val="21"/>
              </w:rPr>
              <w:t>气象台台长（高工）</w:t>
            </w:r>
          </w:p>
        </w:tc>
        <w:tc>
          <w:tcPr>
            <w:tcW w:w="1482" w:type="dxa"/>
            <w:vAlign w:val="center"/>
          </w:tcPr>
          <w:p w:rsidR="00445D46" w:rsidRDefault="00445D46">
            <w:pPr>
              <w:rPr>
                <w:rFonts w:ascii="宋体" w:eastAsia="宋体" w:hAnsi="宋体" w:cs="宋体"/>
                <w:szCs w:val="21"/>
              </w:rPr>
            </w:pPr>
            <w:r>
              <w:rPr>
                <w:rFonts w:ascii="宋体" w:eastAsia="宋体" w:hAnsi="宋体" w:cs="宋体"/>
                <w:szCs w:val="21"/>
              </w:rPr>
              <w:t>13906975902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8</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武平生态环境局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szCs w:val="21"/>
              </w:rPr>
              <w:t>4833422</w:t>
            </w:r>
          </w:p>
        </w:tc>
        <w:tc>
          <w:tcPr>
            <w:tcW w:w="1118" w:type="dxa"/>
            <w:vAlign w:val="center"/>
          </w:tcPr>
          <w:p w:rsidR="00445D46" w:rsidRDefault="00445D46" w:rsidP="00445D46">
            <w:pPr>
              <w:ind w:firstLineChars="50" w:firstLine="31680"/>
              <w:rPr>
                <w:rFonts w:ascii="宋体" w:eastAsia="宋体" w:hAnsi="宋体" w:cs="宋体"/>
                <w:kern w:val="0"/>
                <w:szCs w:val="21"/>
              </w:rPr>
            </w:pPr>
            <w:r>
              <w:rPr>
                <w:rFonts w:ascii="宋体" w:eastAsia="宋体" w:hAnsi="宋体" w:cs="宋体" w:hint="eastAsia"/>
                <w:szCs w:val="21"/>
              </w:rPr>
              <w:t>钟永森</w:t>
            </w:r>
          </w:p>
        </w:tc>
        <w:tc>
          <w:tcPr>
            <w:tcW w:w="2390" w:type="dxa"/>
            <w:vAlign w:val="center"/>
          </w:tcPr>
          <w:p w:rsidR="00445D46" w:rsidRDefault="00445D46" w:rsidP="00445D46">
            <w:pPr>
              <w:ind w:firstLineChars="50" w:firstLine="31680"/>
              <w:jc w:val="center"/>
              <w:rPr>
                <w:rFonts w:ascii="宋体" w:eastAsia="宋体" w:hAnsi="宋体" w:cs="宋体"/>
                <w:szCs w:val="21"/>
              </w:rPr>
            </w:pPr>
            <w:r>
              <w:rPr>
                <w:rFonts w:ascii="宋体" w:eastAsia="宋体" w:hAnsi="宋体" w:cs="宋体" w:hint="eastAsia"/>
                <w:szCs w:val="21"/>
              </w:rPr>
              <w:t>副大队长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szCs w:val="21"/>
              </w:rPr>
              <w:t>13507543650</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9</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县商务局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3339990</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朱</w:t>
            </w:r>
            <w:r>
              <w:rPr>
                <w:rFonts w:ascii="宋体" w:eastAsia="宋体" w:hAnsi="宋体" w:cs="宋体"/>
                <w:kern w:val="0"/>
                <w:szCs w:val="21"/>
              </w:rPr>
              <w:t xml:space="preserve"> </w:t>
            </w:r>
            <w:r>
              <w:rPr>
                <w:rFonts w:ascii="宋体" w:eastAsia="宋体" w:hAnsi="宋体" w:cs="宋体" w:hint="eastAsia"/>
                <w:kern w:val="0"/>
                <w:szCs w:val="21"/>
              </w:rPr>
              <w:t>玲</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行政执法大队大队长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13459727447</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10</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县城市管理和综合执法局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4822795</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钟福林</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园林所所长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13959475918</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11</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县人社局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4822073</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吴明盛</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一级主任科员</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15960318942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12</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县工信科技局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4822045</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邱隆辉</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副局长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18039895860</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县总工会</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4896278</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李发兰</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劳动和经技工作部部长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13507529052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14</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县卫生健康局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3238596</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聂琴英</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突发公共卫生事件应急服务中心主任</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13860237562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县交通运输局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4822065</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蓝玉成</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一级主任科员</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13806982456</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16</w:t>
            </w:r>
          </w:p>
        </w:tc>
        <w:tc>
          <w:tcPr>
            <w:tcW w:w="2361"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kern w:val="0"/>
                <w:szCs w:val="21"/>
              </w:rPr>
              <w:t>县水利局</w:t>
            </w:r>
          </w:p>
        </w:tc>
        <w:tc>
          <w:tcPr>
            <w:tcW w:w="1315"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kern w:val="0"/>
                <w:szCs w:val="21"/>
              </w:rPr>
              <w:t>3232932</w:t>
            </w:r>
          </w:p>
        </w:tc>
        <w:tc>
          <w:tcPr>
            <w:tcW w:w="1118"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szCs w:val="21"/>
              </w:rPr>
              <w:t>赖庆阳</w:t>
            </w:r>
          </w:p>
        </w:tc>
        <w:tc>
          <w:tcPr>
            <w:tcW w:w="2390"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szCs w:val="21"/>
              </w:rPr>
              <w:t>党组成员、二级主任科员</w:t>
            </w:r>
          </w:p>
        </w:tc>
        <w:tc>
          <w:tcPr>
            <w:tcW w:w="1482"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szCs w:val="21"/>
              </w:rPr>
              <w:t>13600993792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17</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高新区管委会</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3230881</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何庆华</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规划建设与安全环保科科长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13806996022</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县市场监管局</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4822032</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刘国银</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党组副书记，副局长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13806994365</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19</w:t>
            </w:r>
          </w:p>
        </w:tc>
        <w:tc>
          <w:tcPr>
            <w:tcW w:w="2361"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kern w:val="0"/>
                <w:szCs w:val="21"/>
              </w:rPr>
              <w:t>县消防救援大队</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4822294</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迟</w:t>
            </w:r>
            <w:r>
              <w:rPr>
                <w:rFonts w:ascii="宋体" w:eastAsia="宋体" w:hAnsi="宋体" w:cs="宋体"/>
                <w:kern w:val="0"/>
                <w:szCs w:val="21"/>
              </w:rPr>
              <w:t xml:space="preserve"> </w:t>
            </w:r>
            <w:r>
              <w:rPr>
                <w:rFonts w:ascii="宋体" w:eastAsia="宋体" w:hAnsi="宋体" w:cs="宋体" w:hint="eastAsia"/>
                <w:kern w:val="0"/>
                <w:szCs w:val="21"/>
              </w:rPr>
              <w:t>翔</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参谋</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15159068119</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20</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县网信办</w:t>
            </w:r>
          </w:p>
        </w:tc>
        <w:tc>
          <w:tcPr>
            <w:tcW w:w="1315" w:type="dxa"/>
            <w:vAlign w:val="center"/>
          </w:tcPr>
          <w:p w:rsidR="00445D46" w:rsidRDefault="00445D46">
            <w:pPr>
              <w:jc w:val="center"/>
              <w:rPr>
                <w:rFonts w:ascii="宋体" w:eastAsia="宋体" w:hAnsi="宋体" w:cs="宋体"/>
                <w:kern w:val="0"/>
                <w:szCs w:val="21"/>
              </w:rPr>
            </w:pP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林承梅</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武平县网信办主任</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13850637369</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21</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万安镇政府</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4802029</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王文琳</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综合执法大队队长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18859030877</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22</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平川街道办</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3232300</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王渊德</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综合执法协调中心主任</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15280383870</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23</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城厢镇政府</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3238801</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何旋光</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综合执法队队队长</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13459729416</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24</w:t>
            </w:r>
          </w:p>
        </w:tc>
        <w:tc>
          <w:tcPr>
            <w:tcW w:w="2361"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kern w:val="0"/>
                <w:szCs w:val="21"/>
              </w:rPr>
              <w:t>国网武平县供电公司</w:t>
            </w:r>
          </w:p>
        </w:tc>
        <w:tc>
          <w:tcPr>
            <w:tcW w:w="1315"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kern w:val="0"/>
                <w:szCs w:val="21"/>
              </w:rPr>
              <w:t>4864777</w:t>
            </w:r>
          </w:p>
        </w:tc>
        <w:tc>
          <w:tcPr>
            <w:tcW w:w="1118"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kern w:val="0"/>
                <w:szCs w:val="21"/>
              </w:rPr>
              <w:t>陈</w:t>
            </w:r>
            <w:r>
              <w:rPr>
                <w:rFonts w:ascii="宋体" w:eastAsia="宋体" w:hAnsi="宋体" w:cs="宋体"/>
                <w:kern w:val="0"/>
                <w:szCs w:val="21"/>
              </w:rPr>
              <w:t xml:space="preserve"> </w:t>
            </w:r>
            <w:r>
              <w:rPr>
                <w:rFonts w:ascii="宋体" w:eastAsia="宋体" w:hAnsi="宋体" w:cs="宋体" w:hint="eastAsia"/>
                <w:kern w:val="0"/>
                <w:szCs w:val="21"/>
              </w:rPr>
              <w:t>辉</w:t>
            </w:r>
          </w:p>
        </w:tc>
        <w:tc>
          <w:tcPr>
            <w:tcW w:w="2390"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hint="eastAsia"/>
                <w:kern w:val="0"/>
                <w:szCs w:val="21"/>
              </w:rPr>
              <w:t>安监部主任</w:t>
            </w:r>
          </w:p>
        </w:tc>
        <w:tc>
          <w:tcPr>
            <w:tcW w:w="1482" w:type="dxa"/>
            <w:vAlign w:val="center"/>
          </w:tcPr>
          <w:p w:rsidR="00445D46" w:rsidRDefault="00445D46">
            <w:pPr>
              <w:jc w:val="center"/>
              <w:rPr>
                <w:rFonts w:ascii="宋体" w:eastAsia="宋体" w:hAnsi="宋体" w:cs="宋体"/>
                <w:color w:val="FF0000"/>
                <w:kern w:val="0"/>
                <w:szCs w:val="21"/>
              </w:rPr>
            </w:pPr>
            <w:r>
              <w:rPr>
                <w:rFonts w:ascii="宋体" w:eastAsia="宋体" w:hAnsi="宋体" w:cs="宋体"/>
                <w:kern w:val="0"/>
                <w:szCs w:val="21"/>
              </w:rPr>
              <w:t>13959001767</w:t>
            </w:r>
          </w:p>
        </w:tc>
      </w:tr>
      <w:tr w:rsidR="00445D46">
        <w:trPr>
          <w:trHeight w:val="624"/>
        </w:trPr>
        <w:tc>
          <w:tcPr>
            <w:tcW w:w="811"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25</w:t>
            </w:r>
          </w:p>
        </w:tc>
        <w:tc>
          <w:tcPr>
            <w:tcW w:w="236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福建水投集团武平水务有限公司</w:t>
            </w:r>
          </w:p>
        </w:tc>
        <w:tc>
          <w:tcPr>
            <w:tcW w:w="1315"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4863333</w:t>
            </w:r>
          </w:p>
        </w:tc>
        <w:tc>
          <w:tcPr>
            <w:tcW w:w="111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李春发</w:t>
            </w:r>
          </w:p>
        </w:tc>
        <w:tc>
          <w:tcPr>
            <w:tcW w:w="2390"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总经理</w:t>
            </w:r>
          </w:p>
        </w:tc>
        <w:tc>
          <w:tcPr>
            <w:tcW w:w="148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13600997121</w:t>
            </w:r>
          </w:p>
        </w:tc>
      </w:tr>
    </w:tbl>
    <w:p w:rsidR="00445D46" w:rsidRDefault="00445D46" w:rsidP="00445D46">
      <w:pPr>
        <w:pStyle w:val="Heading2"/>
        <w:keepNext w:val="0"/>
        <w:keepLines w:val="0"/>
        <w:spacing w:line="579" w:lineRule="exact"/>
        <w:ind w:firstLineChars="98" w:firstLine="31680"/>
        <w:rPr>
          <w:rFonts w:ascii="仿宋_GB2312" w:eastAsia="仿宋_GB2312" w:hAnsi="仿宋_GB2312" w:cs="仿宋_GB2312"/>
        </w:rPr>
      </w:pPr>
      <w:bookmarkStart w:id="67" w:name="_Toc131453395"/>
      <w:bookmarkStart w:id="68" w:name="_Toc175212942"/>
      <w:r>
        <w:rPr>
          <w:rFonts w:ascii="仿宋_GB2312" w:eastAsia="仿宋_GB2312" w:hAnsi="仿宋_GB2312" w:cs="仿宋_GB2312"/>
        </w:rPr>
        <w:t xml:space="preserve">7.3 </w:t>
      </w:r>
      <w:r>
        <w:rPr>
          <w:rFonts w:ascii="仿宋_GB2312" w:eastAsia="仿宋_GB2312" w:hAnsi="仿宋_GB2312" w:cs="仿宋_GB2312" w:hint="eastAsia"/>
        </w:rPr>
        <w:t>应急专家组名单</w:t>
      </w:r>
      <w:bookmarkEnd w:id="67"/>
      <w:bookmarkEnd w:id="68"/>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7"/>
        <w:gridCol w:w="3415"/>
        <w:gridCol w:w="1228"/>
        <w:gridCol w:w="2776"/>
        <w:gridCol w:w="1657"/>
      </w:tblGrid>
      <w:tr w:rsidR="00445D46" w:rsidTr="004257F4">
        <w:trPr>
          <w:trHeight w:hRule="exact" w:val="421"/>
          <w:jc w:val="center"/>
        </w:trPr>
        <w:tc>
          <w:tcPr>
            <w:tcW w:w="767"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序号</w:t>
            </w:r>
          </w:p>
        </w:tc>
        <w:tc>
          <w:tcPr>
            <w:tcW w:w="3415"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所在单位名称</w:t>
            </w:r>
          </w:p>
        </w:tc>
        <w:tc>
          <w:tcPr>
            <w:tcW w:w="1228"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姓</w:t>
            </w:r>
            <w:r>
              <w:rPr>
                <w:rFonts w:ascii="宋体" w:eastAsia="宋体" w:hAnsi="宋体" w:cs="宋体"/>
                <w:b/>
                <w:bCs/>
                <w:kern w:val="0"/>
                <w:szCs w:val="21"/>
              </w:rPr>
              <w:t xml:space="preserve">  </w:t>
            </w:r>
            <w:r>
              <w:rPr>
                <w:rFonts w:ascii="宋体" w:eastAsia="宋体" w:hAnsi="宋体" w:cs="宋体" w:hint="eastAsia"/>
                <w:b/>
                <w:bCs/>
                <w:kern w:val="0"/>
                <w:szCs w:val="21"/>
              </w:rPr>
              <w:t>名</w:t>
            </w:r>
          </w:p>
        </w:tc>
        <w:tc>
          <w:tcPr>
            <w:tcW w:w="2776"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职务或职称</w:t>
            </w:r>
          </w:p>
        </w:tc>
        <w:tc>
          <w:tcPr>
            <w:tcW w:w="1657"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电</w:t>
            </w:r>
            <w:r>
              <w:rPr>
                <w:rFonts w:ascii="宋体" w:eastAsia="宋体" w:hAnsi="宋体" w:cs="宋体"/>
                <w:b/>
                <w:bCs/>
                <w:kern w:val="0"/>
                <w:szCs w:val="21"/>
              </w:rPr>
              <w:t xml:space="preserve">  </w:t>
            </w:r>
            <w:r>
              <w:rPr>
                <w:rFonts w:ascii="宋体" w:eastAsia="宋体" w:hAnsi="宋体" w:cs="宋体" w:hint="eastAsia"/>
                <w:b/>
                <w:bCs/>
                <w:kern w:val="0"/>
                <w:szCs w:val="21"/>
              </w:rPr>
              <w:t>话</w:t>
            </w:r>
          </w:p>
        </w:tc>
      </w:tr>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bookmarkStart w:id="69" w:name="_Hlk134476846"/>
            <w:r>
              <w:rPr>
                <w:rFonts w:ascii="宋体" w:eastAsia="宋体" w:hAnsi="宋体" w:cs="宋体"/>
                <w:kern w:val="0"/>
                <w:szCs w:val="21"/>
              </w:rPr>
              <w:t>1</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县住建局</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何菊连</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工程建设管理高级工程师</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13950827671</w:t>
            </w:r>
          </w:p>
        </w:tc>
      </w:tr>
      <w:bookmarkEnd w:id="69"/>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2</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县水利局</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张新连</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水利股股长</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18950889925</w:t>
            </w:r>
          </w:p>
        </w:tc>
      </w:tr>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3</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县气象局</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朱冬梅</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气象台台长（高工）</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13906975902</w:t>
            </w:r>
          </w:p>
        </w:tc>
      </w:tr>
      <w:tr w:rsidR="00445D46" w:rsidTr="004257F4">
        <w:trPr>
          <w:trHeight w:hRule="exact" w:val="468"/>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县水利局</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何</w:t>
            </w:r>
            <w:r>
              <w:rPr>
                <w:rFonts w:ascii="宋体" w:eastAsia="宋体" w:hAnsi="宋体" w:cs="宋体"/>
                <w:kern w:val="0"/>
                <w:szCs w:val="21"/>
              </w:rPr>
              <w:t xml:space="preserve">  </w:t>
            </w:r>
            <w:r>
              <w:rPr>
                <w:rFonts w:ascii="宋体" w:eastAsia="宋体" w:hAnsi="宋体" w:cs="宋体" w:hint="eastAsia"/>
                <w:kern w:val="0"/>
                <w:szCs w:val="21"/>
              </w:rPr>
              <w:t>芳</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水利水电高工</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13605910905</w:t>
            </w:r>
          </w:p>
        </w:tc>
      </w:tr>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5</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县消防救援大队</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迟</w:t>
            </w:r>
            <w:r>
              <w:rPr>
                <w:rFonts w:ascii="宋体" w:eastAsia="宋体" w:hAnsi="宋体" w:cs="宋体"/>
                <w:kern w:val="0"/>
                <w:szCs w:val="21"/>
              </w:rPr>
              <w:t xml:space="preserve">  </w:t>
            </w:r>
            <w:r>
              <w:rPr>
                <w:rFonts w:ascii="宋体" w:eastAsia="宋体" w:hAnsi="宋体" w:cs="宋体" w:hint="eastAsia"/>
                <w:kern w:val="0"/>
                <w:szCs w:val="21"/>
              </w:rPr>
              <w:t>翔</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参谋</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15159068119</w:t>
            </w:r>
          </w:p>
        </w:tc>
      </w:tr>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6</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武平生态环境局</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钟天生</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工程师</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13507543810</w:t>
            </w:r>
          </w:p>
        </w:tc>
      </w:tr>
      <w:tr w:rsidR="00445D46" w:rsidTr="004257F4">
        <w:trPr>
          <w:trHeight w:hRule="exact" w:val="421"/>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7</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县疾控中心</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王红梅</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副书记</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13859535869</w:t>
            </w:r>
          </w:p>
        </w:tc>
      </w:tr>
      <w:tr w:rsidR="00445D46" w:rsidTr="004257F4">
        <w:trPr>
          <w:trHeight w:hRule="exact" w:val="440"/>
          <w:jc w:val="center"/>
        </w:trPr>
        <w:tc>
          <w:tcPr>
            <w:tcW w:w="76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8</w:t>
            </w:r>
          </w:p>
        </w:tc>
        <w:tc>
          <w:tcPr>
            <w:tcW w:w="3415"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福建水投集团武平水务有限公司</w:t>
            </w:r>
          </w:p>
        </w:tc>
        <w:tc>
          <w:tcPr>
            <w:tcW w:w="1228"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李伟红</w:t>
            </w:r>
          </w:p>
        </w:tc>
        <w:tc>
          <w:tcPr>
            <w:tcW w:w="2776"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水务技术总负责人</w:t>
            </w:r>
          </w:p>
        </w:tc>
        <w:tc>
          <w:tcPr>
            <w:tcW w:w="1657"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18959485907</w:t>
            </w:r>
          </w:p>
        </w:tc>
      </w:tr>
    </w:tbl>
    <w:p w:rsidR="00445D46" w:rsidRDefault="00445D46" w:rsidP="00445D46">
      <w:pPr>
        <w:pStyle w:val="Heading2"/>
        <w:keepNext w:val="0"/>
        <w:keepLines w:val="0"/>
        <w:spacing w:line="579" w:lineRule="exact"/>
        <w:ind w:firstLineChars="98" w:firstLine="31680"/>
        <w:rPr>
          <w:rFonts w:ascii="仿宋_GB2312" w:eastAsia="仿宋_GB2312" w:hAnsi="仿宋_GB2312" w:cs="仿宋_GB2312"/>
        </w:rPr>
      </w:pPr>
      <w:bookmarkStart w:id="70" w:name="_Toc175212943"/>
      <w:r>
        <w:rPr>
          <w:rFonts w:ascii="仿宋_GB2312" w:eastAsia="仿宋_GB2312" w:hAnsi="仿宋_GB2312" w:cs="仿宋_GB2312"/>
        </w:rPr>
        <w:t>7.4</w:t>
      </w:r>
      <w:r>
        <w:rPr>
          <w:rFonts w:ascii="仿宋_GB2312" w:eastAsia="仿宋_GB2312" w:hAnsi="仿宋_GB2312" w:cs="仿宋_GB2312" w:hint="eastAsia"/>
        </w:rPr>
        <w:t>应急救援队伍联络表</w:t>
      </w:r>
      <w:bookmarkEnd w:id="70"/>
    </w:p>
    <w:tbl>
      <w:tblPr>
        <w:tblW w:w="8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11"/>
        <w:gridCol w:w="1307"/>
        <w:gridCol w:w="1641"/>
        <w:gridCol w:w="1672"/>
        <w:gridCol w:w="959"/>
      </w:tblGrid>
      <w:tr w:rsidR="00445D46" w:rsidTr="004257F4">
        <w:trPr>
          <w:trHeight w:hRule="exact" w:val="539"/>
          <w:jc w:val="center"/>
        </w:trPr>
        <w:tc>
          <w:tcPr>
            <w:tcW w:w="3111" w:type="dxa"/>
            <w:vAlign w:val="center"/>
          </w:tcPr>
          <w:p w:rsidR="00445D46" w:rsidRDefault="00445D46">
            <w:pPr>
              <w:jc w:val="center"/>
              <w:rPr>
                <w:rFonts w:ascii="宋体" w:eastAsia="宋体" w:hAnsi="宋体" w:cs="宋体"/>
                <w:b/>
                <w:bCs/>
                <w:kern w:val="0"/>
                <w:szCs w:val="21"/>
              </w:rPr>
            </w:pPr>
            <w:bookmarkStart w:id="71" w:name="_Toc131453397"/>
            <w:r>
              <w:rPr>
                <w:rFonts w:ascii="宋体" w:eastAsia="宋体" w:hAnsi="宋体" w:cs="宋体" w:hint="eastAsia"/>
                <w:b/>
                <w:bCs/>
                <w:kern w:val="0"/>
                <w:szCs w:val="21"/>
              </w:rPr>
              <w:t>应急队伍名称</w:t>
            </w:r>
          </w:p>
        </w:tc>
        <w:tc>
          <w:tcPr>
            <w:tcW w:w="1307"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负责人</w:t>
            </w:r>
          </w:p>
        </w:tc>
        <w:tc>
          <w:tcPr>
            <w:tcW w:w="1641"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驻地位置</w:t>
            </w:r>
          </w:p>
        </w:tc>
        <w:tc>
          <w:tcPr>
            <w:tcW w:w="1672"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值守电话</w:t>
            </w:r>
          </w:p>
        </w:tc>
        <w:tc>
          <w:tcPr>
            <w:tcW w:w="959" w:type="dxa"/>
            <w:vAlign w:val="center"/>
          </w:tcPr>
          <w:p w:rsidR="00445D46" w:rsidRDefault="00445D46">
            <w:pPr>
              <w:jc w:val="center"/>
              <w:rPr>
                <w:rFonts w:ascii="宋体" w:eastAsia="宋体" w:hAnsi="宋体" w:cs="宋体"/>
                <w:b/>
                <w:bCs/>
                <w:kern w:val="0"/>
                <w:szCs w:val="21"/>
              </w:rPr>
            </w:pPr>
            <w:r>
              <w:rPr>
                <w:rFonts w:ascii="宋体" w:eastAsia="宋体" w:hAnsi="宋体" w:cs="宋体" w:hint="eastAsia"/>
                <w:b/>
                <w:bCs/>
                <w:kern w:val="0"/>
                <w:szCs w:val="21"/>
              </w:rPr>
              <w:t>人数</w:t>
            </w:r>
          </w:p>
        </w:tc>
      </w:tr>
      <w:tr w:rsidR="00445D46" w:rsidTr="004257F4">
        <w:trPr>
          <w:trHeight w:hRule="exact" w:val="539"/>
          <w:jc w:val="center"/>
        </w:trPr>
        <w:tc>
          <w:tcPr>
            <w:tcW w:w="311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福建水投集团武平水务有限公司抢修队</w:t>
            </w:r>
          </w:p>
        </w:tc>
        <w:tc>
          <w:tcPr>
            <w:tcW w:w="1307"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修文兴</w:t>
            </w:r>
          </w:p>
        </w:tc>
        <w:tc>
          <w:tcPr>
            <w:tcW w:w="164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武平城区</w:t>
            </w:r>
          </w:p>
        </w:tc>
        <w:tc>
          <w:tcPr>
            <w:tcW w:w="167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4863333</w:t>
            </w:r>
          </w:p>
        </w:tc>
        <w:tc>
          <w:tcPr>
            <w:tcW w:w="959"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10</w:t>
            </w:r>
          </w:p>
        </w:tc>
      </w:tr>
      <w:tr w:rsidR="00445D46" w:rsidTr="004257F4">
        <w:trPr>
          <w:trHeight w:hRule="exact" w:val="539"/>
          <w:jc w:val="center"/>
        </w:trPr>
        <w:tc>
          <w:tcPr>
            <w:tcW w:w="311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县消防救援大队</w:t>
            </w:r>
          </w:p>
        </w:tc>
        <w:tc>
          <w:tcPr>
            <w:tcW w:w="1307"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迟</w:t>
            </w:r>
            <w:r>
              <w:rPr>
                <w:rFonts w:ascii="宋体" w:eastAsia="宋体" w:hAnsi="宋体" w:cs="宋体"/>
                <w:kern w:val="0"/>
                <w:szCs w:val="21"/>
              </w:rPr>
              <w:t xml:space="preserve">  </w:t>
            </w:r>
            <w:r>
              <w:rPr>
                <w:rFonts w:ascii="宋体" w:eastAsia="宋体" w:hAnsi="宋体" w:cs="宋体" w:hint="eastAsia"/>
                <w:kern w:val="0"/>
                <w:szCs w:val="21"/>
              </w:rPr>
              <w:t>翔</w:t>
            </w:r>
          </w:p>
        </w:tc>
        <w:tc>
          <w:tcPr>
            <w:tcW w:w="164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武平城区</w:t>
            </w:r>
          </w:p>
        </w:tc>
        <w:tc>
          <w:tcPr>
            <w:tcW w:w="167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4822294</w:t>
            </w:r>
          </w:p>
        </w:tc>
        <w:tc>
          <w:tcPr>
            <w:tcW w:w="959"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15</w:t>
            </w:r>
          </w:p>
        </w:tc>
      </w:tr>
      <w:bookmarkEnd w:id="71"/>
      <w:tr w:rsidR="00445D46" w:rsidTr="004257F4">
        <w:trPr>
          <w:trHeight w:hRule="exact" w:val="539"/>
          <w:jc w:val="center"/>
        </w:trPr>
        <w:tc>
          <w:tcPr>
            <w:tcW w:w="311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武平县蓝天救援队</w:t>
            </w:r>
          </w:p>
        </w:tc>
        <w:tc>
          <w:tcPr>
            <w:tcW w:w="1307"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钟新明</w:t>
            </w:r>
          </w:p>
        </w:tc>
        <w:tc>
          <w:tcPr>
            <w:tcW w:w="1641" w:type="dxa"/>
            <w:vAlign w:val="center"/>
          </w:tcPr>
          <w:p w:rsidR="00445D46" w:rsidRDefault="00445D46">
            <w:pPr>
              <w:jc w:val="center"/>
              <w:rPr>
                <w:rFonts w:ascii="宋体" w:eastAsia="宋体" w:hAnsi="宋体" w:cs="宋体"/>
                <w:kern w:val="0"/>
                <w:szCs w:val="21"/>
              </w:rPr>
            </w:pPr>
            <w:r>
              <w:rPr>
                <w:rFonts w:ascii="宋体" w:eastAsia="宋体" w:hAnsi="宋体" w:cs="宋体" w:hint="eastAsia"/>
                <w:kern w:val="0"/>
                <w:szCs w:val="21"/>
              </w:rPr>
              <w:t>武平城区</w:t>
            </w:r>
          </w:p>
        </w:tc>
        <w:tc>
          <w:tcPr>
            <w:tcW w:w="1672"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18250369016</w:t>
            </w:r>
          </w:p>
        </w:tc>
        <w:tc>
          <w:tcPr>
            <w:tcW w:w="959" w:type="dxa"/>
            <w:vAlign w:val="center"/>
          </w:tcPr>
          <w:p w:rsidR="00445D46" w:rsidRDefault="00445D46">
            <w:pPr>
              <w:jc w:val="center"/>
              <w:rPr>
                <w:rFonts w:ascii="宋体" w:eastAsia="宋体" w:hAnsi="宋体" w:cs="宋体"/>
                <w:kern w:val="0"/>
                <w:szCs w:val="21"/>
              </w:rPr>
            </w:pPr>
            <w:r>
              <w:rPr>
                <w:rFonts w:ascii="宋体" w:eastAsia="宋体" w:hAnsi="宋体" w:cs="宋体"/>
                <w:kern w:val="0"/>
                <w:szCs w:val="21"/>
              </w:rPr>
              <w:t>10</w:t>
            </w:r>
          </w:p>
        </w:tc>
      </w:tr>
    </w:tbl>
    <w:p w:rsidR="00445D46" w:rsidRDefault="00445D46">
      <w:pPr>
        <w:pStyle w:val="Heading2"/>
        <w:keepNext w:val="0"/>
        <w:keepLines w:val="0"/>
        <w:sectPr w:rsidR="00445D46">
          <w:pgSz w:w="11906" w:h="16838"/>
          <w:pgMar w:top="2098" w:right="1474" w:bottom="1984" w:left="1588" w:header="851" w:footer="992" w:gutter="0"/>
          <w:pgNumType w:fmt="numberInDash"/>
          <w:cols w:space="0"/>
          <w:docGrid w:type="linesAndChars" w:linePitch="312"/>
        </w:sectPr>
      </w:pPr>
      <w:bookmarkStart w:id="72" w:name="_GoBack"/>
      <w:bookmarkEnd w:id="72"/>
    </w:p>
    <w:p w:rsidR="00445D46" w:rsidRDefault="00445D46" w:rsidP="00DB6FD9">
      <w:pPr>
        <w:pStyle w:val="Heading2"/>
        <w:keepNext w:val="0"/>
        <w:keepLines w:val="0"/>
        <w:spacing w:line="579" w:lineRule="exact"/>
        <w:ind w:firstLineChars="98" w:firstLine="31680"/>
        <w:rPr>
          <w:rFonts w:ascii="仿宋_GB2312" w:eastAsia="仿宋_GB2312" w:hAnsi="仿宋_GB2312" w:cs="仿宋_GB2312"/>
        </w:rPr>
      </w:pPr>
      <w:bookmarkStart w:id="73" w:name="_Toc175212944"/>
      <w:r>
        <w:rPr>
          <w:rFonts w:ascii="仿宋_GB2312" w:eastAsia="仿宋_GB2312" w:hAnsi="仿宋_GB2312" w:cs="仿宋_GB2312"/>
        </w:rPr>
        <w:t>7.</w:t>
      </w:r>
      <w:bookmarkStart w:id="74" w:name="_Hlk129962794"/>
      <w:r>
        <w:rPr>
          <w:rFonts w:ascii="仿宋_GB2312" w:eastAsia="仿宋_GB2312" w:hAnsi="仿宋_GB2312" w:cs="仿宋_GB2312"/>
        </w:rPr>
        <w:t xml:space="preserve">5 </w:t>
      </w:r>
      <w:r>
        <w:rPr>
          <w:rFonts w:ascii="仿宋_GB2312" w:eastAsia="仿宋_GB2312" w:hAnsi="仿宋_GB2312" w:cs="仿宋_GB2312" w:hint="eastAsia"/>
        </w:rPr>
        <w:t>供水事件记录与报告表</w:t>
      </w:r>
      <w:bookmarkEnd w:id="66"/>
      <w:bookmarkEnd w:id="74"/>
      <w:bookmarkEnd w:id="73"/>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2"/>
        <w:gridCol w:w="1782"/>
        <w:gridCol w:w="141"/>
        <w:gridCol w:w="567"/>
        <w:gridCol w:w="566"/>
        <w:gridCol w:w="108"/>
        <w:gridCol w:w="318"/>
        <w:gridCol w:w="1256"/>
        <w:gridCol w:w="1334"/>
        <w:gridCol w:w="1284"/>
      </w:tblGrid>
      <w:tr w:rsidR="00445D46">
        <w:trPr>
          <w:trHeight w:val="690"/>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事发单位</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名称</w:t>
            </w:r>
          </w:p>
        </w:tc>
        <w:tc>
          <w:tcPr>
            <w:tcW w:w="2490" w:type="dxa"/>
            <w:gridSpan w:val="3"/>
            <w:vAlign w:val="center"/>
          </w:tcPr>
          <w:p w:rsidR="00445D46" w:rsidRDefault="00445D46">
            <w:pPr>
              <w:spacing w:line="320" w:lineRule="exact"/>
              <w:jc w:val="center"/>
              <w:rPr>
                <w:rFonts w:ascii="宋体" w:eastAsia="宋体" w:hAnsi="宋体" w:cs="宋体"/>
                <w:szCs w:val="21"/>
              </w:rPr>
            </w:pPr>
          </w:p>
        </w:tc>
        <w:tc>
          <w:tcPr>
            <w:tcW w:w="992" w:type="dxa"/>
            <w:gridSpan w:val="3"/>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单位</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负责人</w:t>
            </w:r>
          </w:p>
        </w:tc>
        <w:tc>
          <w:tcPr>
            <w:tcW w:w="1256" w:type="dxa"/>
            <w:vAlign w:val="center"/>
          </w:tcPr>
          <w:p w:rsidR="00445D46" w:rsidRDefault="00445D46">
            <w:pPr>
              <w:spacing w:line="320" w:lineRule="exact"/>
              <w:jc w:val="center"/>
              <w:rPr>
                <w:rFonts w:ascii="宋体" w:eastAsia="宋体" w:hAnsi="宋体" w:cs="宋体"/>
                <w:szCs w:val="21"/>
              </w:rPr>
            </w:pPr>
          </w:p>
        </w:tc>
        <w:tc>
          <w:tcPr>
            <w:tcW w:w="1334"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联系电话</w:t>
            </w:r>
          </w:p>
        </w:tc>
        <w:tc>
          <w:tcPr>
            <w:tcW w:w="1284" w:type="dxa"/>
            <w:vAlign w:val="center"/>
          </w:tcPr>
          <w:p w:rsidR="00445D46" w:rsidRDefault="00445D46">
            <w:pPr>
              <w:spacing w:line="320" w:lineRule="exact"/>
              <w:jc w:val="center"/>
              <w:rPr>
                <w:rFonts w:ascii="宋体" w:eastAsia="宋体" w:hAnsi="宋体" w:cs="宋体"/>
                <w:szCs w:val="21"/>
              </w:rPr>
            </w:pPr>
          </w:p>
        </w:tc>
      </w:tr>
      <w:tr w:rsidR="00445D46">
        <w:trPr>
          <w:trHeight w:val="690"/>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事发单位</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地址</w:t>
            </w:r>
          </w:p>
        </w:tc>
        <w:tc>
          <w:tcPr>
            <w:tcW w:w="1782" w:type="dxa"/>
            <w:vAlign w:val="center"/>
          </w:tcPr>
          <w:p w:rsidR="00445D46" w:rsidRDefault="00445D46">
            <w:pPr>
              <w:spacing w:line="320" w:lineRule="exact"/>
              <w:jc w:val="center"/>
              <w:rPr>
                <w:rFonts w:ascii="宋体" w:eastAsia="宋体" w:hAnsi="宋体" w:cs="宋体"/>
                <w:szCs w:val="21"/>
              </w:rPr>
            </w:pPr>
          </w:p>
        </w:tc>
        <w:tc>
          <w:tcPr>
            <w:tcW w:w="1382" w:type="dxa"/>
            <w:gridSpan w:val="4"/>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事发单位的经济类型</w:t>
            </w:r>
          </w:p>
        </w:tc>
        <w:tc>
          <w:tcPr>
            <w:tcW w:w="1574" w:type="dxa"/>
            <w:gridSpan w:val="2"/>
            <w:vAlign w:val="center"/>
          </w:tcPr>
          <w:p w:rsidR="00445D46" w:rsidRDefault="00445D46">
            <w:pPr>
              <w:spacing w:line="320" w:lineRule="exact"/>
              <w:jc w:val="center"/>
              <w:rPr>
                <w:rFonts w:ascii="宋体" w:eastAsia="宋体" w:hAnsi="宋体" w:cs="宋体"/>
                <w:szCs w:val="21"/>
              </w:rPr>
            </w:pPr>
          </w:p>
        </w:tc>
        <w:tc>
          <w:tcPr>
            <w:tcW w:w="1334"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生产规模</w:t>
            </w:r>
          </w:p>
        </w:tc>
        <w:tc>
          <w:tcPr>
            <w:tcW w:w="1284" w:type="dxa"/>
            <w:vAlign w:val="center"/>
          </w:tcPr>
          <w:p w:rsidR="00445D46" w:rsidRDefault="00445D46">
            <w:pPr>
              <w:spacing w:line="320" w:lineRule="exact"/>
              <w:jc w:val="center"/>
              <w:rPr>
                <w:rFonts w:ascii="宋体" w:eastAsia="宋体" w:hAnsi="宋体" w:cs="宋体"/>
                <w:szCs w:val="21"/>
              </w:rPr>
            </w:pPr>
          </w:p>
        </w:tc>
      </w:tr>
      <w:tr w:rsidR="00445D46">
        <w:trPr>
          <w:trHeight w:val="690"/>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发生事故的时间</w:t>
            </w:r>
          </w:p>
        </w:tc>
        <w:tc>
          <w:tcPr>
            <w:tcW w:w="1782" w:type="dxa"/>
            <w:vAlign w:val="center"/>
          </w:tcPr>
          <w:p w:rsidR="00445D46" w:rsidRDefault="00445D46">
            <w:pPr>
              <w:spacing w:line="320" w:lineRule="exact"/>
              <w:jc w:val="center"/>
              <w:rPr>
                <w:rFonts w:ascii="宋体" w:eastAsia="宋体" w:hAnsi="宋体" w:cs="宋体"/>
                <w:szCs w:val="21"/>
              </w:rPr>
            </w:pPr>
          </w:p>
        </w:tc>
        <w:tc>
          <w:tcPr>
            <w:tcW w:w="1382" w:type="dxa"/>
            <w:gridSpan w:val="4"/>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地点</w:t>
            </w:r>
          </w:p>
        </w:tc>
        <w:tc>
          <w:tcPr>
            <w:tcW w:w="1574" w:type="dxa"/>
            <w:gridSpan w:val="2"/>
            <w:vAlign w:val="center"/>
          </w:tcPr>
          <w:p w:rsidR="00445D46" w:rsidRDefault="00445D46">
            <w:pPr>
              <w:spacing w:line="320" w:lineRule="exact"/>
              <w:jc w:val="center"/>
              <w:rPr>
                <w:rFonts w:ascii="宋体" w:eastAsia="宋体" w:hAnsi="宋体" w:cs="宋体"/>
                <w:szCs w:val="21"/>
              </w:rPr>
            </w:pPr>
          </w:p>
        </w:tc>
        <w:tc>
          <w:tcPr>
            <w:tcW w:w="1334"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类别</w:t>
            </w:r>
          </w:p>
        </w:tc>
        <w:tc>
          <w:tcPr>
            <w:tcW w:w="1284" w:type="dxa"/>
            <w:vAlign w:val="center"/>
          </w:tcPr>
          <w:p w:rsidR="00445D46" w:rsidRDefault="00445D46">
            <w:pPr>
              <w:spacing w:line="320" w:lineRule="exact"/>
              <w:jc w:val="center"/>
              <w:rPr>
                <w:rFonts w:ascii="宋体" w:eastAsia="宋体" w:hAnsi="宋体" w:cs="宋体"/>
                <w:szCs w:val="21"/>
              </w:rPr>
            </w:pPr>
          </w:p>
        </w:tc>
      </w:tr>
      <w:tr w:rsidR="00445D46">
        <w:trPr>
          <w:trHeight w:val="690"/>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事故危害</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程度</w:t>
            </w:r>
          </w:p>
        </w:tc>
        <w:tc>
          <w:tcPr>
            <w:tcW w:w="1782" w:type="dxa"/>
            <w:vAlign w:val="center"/>
          </w:tcPr>
          <w:p w:rsidR="00445D46" w:rsidRDefault="00445D46">
            <w:pPr>
              <w:spacing w:line="320" w:lineRule="exact"/>
              <w:jc w:val="center"/>
              <w:rPr>
                <w:rFonts w:ascii="宋体" w:eastAsia="宋体" w:hAnsi="宋体" w:cs="宋体"/>
                <w:szCs w:val="21"/>
              </w:rPr>
            </w:pPr>
          </w:p>
        </w:tc>
        <w:tc>
          <w:tcPr>
            <w:tcW w:w="1382" w:type="dxa"/>
            <w:gridSpan w:val="4"/>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影响</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范围</w:t>
            </w:r>
          </w:p>
        </w:tc>
        <w:tc>
          <w:tcPr>
            <w:tcW w:w="1574" w:type="dxa"/>
            <w:gridSpan w:val="2"/>
            <w:vAlign w:val="center"/>
          </w:tcPr>
          <w:p w:rsidR="00445D46" w:rsidRDefault="00445D46">
            <w:pPr>
              <w:spacing w:line="320" w:lineRule="exact"/>
              <w:jc w:val="center"/>
              <w:rPr>
                <w:rFonts w:ascii="宋体" w:eastAsia="宋体" w:hAnsi="宋体" w:cs="宋体"/>
                <w:szCs w:val="21"/>
              </w:rPr>
            </w:pPr>
          </w:p>
        </w:tc>
        <w:tc>
          <w:tcPr>
            <w:tcW w:w="1334"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中毒人数</w:t>
            </w:r>
          </w:p>
        </w:tc>
        <w:tc>
          <w:tcPr>
            <w:tcW w:w="1284" w:type="dxa"/>
            <w:vAlign w:val="center"/>
          </w:tcPr>
          <w:p w:rsidR="00445D46" w:rsidRDefault="00445D46">
            <w:pPr>
              <w:spacing w:line="320" w:lineRule="exact"/>
              <w:jc w:val="center"/>
              <w:rPr>
                <w:rFonts w:ascii="宋体" w:eastAsia="宋体" w:hAnsi="宋体" w:cs="宋体"/>
                <w:szCs w:val="21"/>
              </w:rPr>
            </w:pPr>
          </w:p>
        </w:tc>
      </w:tr>
      <w:tr w:rsidR="00445D46">
        <w:trPr>
          <w:trHeight w:val="1158"/>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直接经济损失初步估计</w:t>
            </w:r>
          </w:p>
        </w:tc>
        <w:tc>
          <w:tcPr>
            <w:tcW w:w="7356" w:type="dxa"/>
            <w:gridSpan w:val="9"/>
            <w:vAlign w:val="center"/>
          </w:tcPr>
          <w:p w:rsidR="00445D46" w:rsidRDefault="00445D46">
            <w:pPr>
              <w:spacing w:line="320" w:lineRule="exact"/>
              <w:jc w:val="left"/>
              <w:rPr>
                <w:rFonts w:ascii="宋体" w:eastAsia="宋体" w:hAnsi="宋体" w:cs="宋体"/>
                <w:szCs w:val="21"/>
              </w:rPr>
            </w:pPr>
          </w:p>
        </w:tc>
      </w:tr>
      <w:tr w:rsidR="00445D46">
        <w:trPr>
          <w:trHeight w:val="1238"/>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事故简要</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经过</w:t>
            </w:r>
          </w:p>
        </w:tc>
        <w:tc>
          <w:tcPr>
            <w:tcW w:w="7356" w:type="dxa"/>
            <w:gridSpan w:val="9"/>
            <w:vAlign w:val="center"/>
          </w:tcPr>
          <w:p w:rsidR="00445D46" w:rsidRDefault="00445D46">
            <w:pPr>
              <w:spacing w:line="320" w:lineRule="exact"/>
              <w:jc w:val="left"/>
              <w:rPr>
                <w:rFonts w:ascii="宋体" w:eastAsia="宋体" w:hAnsi="宋体" w:cs="宋体"/>
                <w:szCs w:val="21"/>
              </w:rPr>
            </w:pPr>
          </w:p>
        </w:tc>
      </w:tr>
      <w:tr w:rsidR="00445D46">
        <w:trPr>
          <w:trHeight w:val="1270"/>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事故因素初步分析判断</w:t>
            </w:r>
          </w:p>
        </w:tc>
        <w:tc>
          <w:tcPr>
            <w:tcW w:w="7356" w:type="dxa"/>
            <w:gridSpan w:val="9"/>
            <w:vAlign w:val="center"/>
          </w:tcPr>
          <w:p w:rsidR="00445D46" w:rsidRDefault="00445D46">
            <w:pPr>
              <w:spacing w:line="320" w:lineRule="exact"/>
              <w:jc w:val="left"/>
              <w:rPr>
                <w:rFonts w:ascii="宋体" w:eastAsia="宋体" w:hAnsi="宋体" w:cs="宋体"/>
                <w:szCs w:val="21"/>
              </w:rPr>
            </w:pPr>
          </w:p>
        </w:tc>
      </w:tr>
      <w:tr w:rsidR="00445D46">
        <w:trPr>
          <w:trHeight w:val="1371"/>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事故发生后采用的应急措施及事故控制</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状况</w:t>
            </w:r>
          </w:p>
        </w:tc>
        <w:tc>
          <w:tcPr>
            <w:tcW w:w="7356" w:type="dxa"/>
            <w:gridSpan w:val="9"/>
            <w:vAlign w:val="center"/>
          </w:tcPr>
          <w:p w:rsidR="00445D46" w:rsidRDefault="00445D46">
            <w:pPr>
              <w:spacing w:line="320" w:lineRule="exact"/>
              <w:jc w:val="left"/>
              <w:rPr>
                <w:rFonts w:ascii="宋体" w:eastAsia="宋体" w:hAnsi="宋体" w:cs="宋体"/>
                <w:szCs w:val="21"/>
              </w:rPr>
            </w:pPr>
          </w:p>
        </w:tc>
      </w:tr>
      <w:tr w:rsidR="00445D46">
        <w:trPr>
          <w:trHeight w:val="1371"/>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需要有关部门和单位协助急救和解决的</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有关事宜</w:t>
            </w:r>
          </w:p>
        </w:tc>
        <w:tc>
          <w:tcPr>
            <w:tcW w:w="7356" w:type="dxa"/>
            <w:gridSpan w:val="9"/>
            <w:vAlign w:val="center"/>
          </w:tcPr>
          <w:p w:rsidR="00445D46" w:rsidRDefault="00445D46">
            <w:pPr>
              <w:spacing w:line="320" w:lineRule="exact"/>
              <w:jc w:val="left"/>
              <w:rPr>
                <w:rFonts w:ascii="宋体" w:eastAsia="宋体" w:hAnsi="宋体" w:cs="宋体"/>
                <w:szCs w:val="21"/>
              </w:rPr>
            </w:pPr>
          </w:p>
        </w:tc>
      </w:tr>
      <w:tr w:rsidR="00445D46">
        <w:trPr>
          <w:trHeight w:val="967"/>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事故报告</w:t>
            </w:r>
          </w:p>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单位</w:t>
            </w:r>
          </w:p>
        </w:tc>
        <w:tc>
          <w:tcPr>
            <w:tcW w:w="1923" w:type="dxa"/>
            <w:gridSpan w:val="2"/>
            <w:vAlign w:val="center"/>
          </w:tcPr>
          <w:p w:rsidR="00445D46" w:rsidRDefault="00445D46">
            <w:pPr>
              <w:spacing w:line="320" w:lineRule="exact"/>
              <w:jc w:val="center"/>
              <w:rPr>
                <w:rFonts w:ascii="宋体" w:eastAsia="宋体" w:hAnsi="宋体" w:cs="宋体"/>
                <w:szCs w:val="21"/>
              </w:rPr>
            </w:pPr>
          </w:p>
        </w:tc>
        <w:tc>
          <w:tcPr>
            <w:tcW w:w="1133" w:type="dxa"/>
            <w:gridSpan w:val="2"/>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签发人</w:t>
            </w:r>
          </w:p>
        </w:tc>
        <w:tc>
          <w:tcPr>
            <w:tcW w:w="1682" w:type="dxa"/>
            <w:gridSpan w:val="3"/>
            <w:vAlign w:val="center"/>
          </w:tcPr>
          <w:p w:rsidR="00445D46" w:rsidRDefault="00445D46">
            <w:pPr>
              <w:spacing w:line="320" w:lineRule="exact"/>
              <w:jc w:val="center"/>
              <w:rPr>
                <w:rFonts w:ascii="宋体" w:eastAsia="宋体" w:hAnsi="宋体" w:cs="宋体"/>
                <w:szCs w:val="21"/>
              </w:rPr>
            </w:pPr>
          </w:p>
        </w:tc>
        <w:tc>
          <w:tcPr>
            <w:tcW w:w="1334"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报告时间</w:t>
            </w:r>
          </w:p>
        </w:tc>
        <w:tc>
          <w:tcPr>
            <w:tcW w:w="1284" w:type="dxa"/>
            <w:vAlign w:val="center"/>
          </w:tcPr>
          <w:p w:rsidR="00445D46" w:rsidRDefault="00445D46">
            <w:pPr>
              <w:spacing w:line="320" w:lineRule="exact"/>
              <w:jc w:val="center"/>
              <w:rPr>
                <w:rFonts w:ascii="宋体" w:eastAsia="宋体" w:hAnsi="宋体" w:cs="宋体"/>
                <w:szCs w:val="21"/>
              </w:rPr>
            </w:pPr>
          </w:p>
        </w:tc>
      </w:tr>
      <w:tr w:rsidR="00445D46">
        <w:trPr>
          <w:trHeight w:val="1195"/>
          <w:jc w:val="center"/>
        </w:trPr>
        <w:tc>
          <w:tcPr>
            <w:tcW w:w="1622" w:type="dxa"/>
            <w:vAlign w:val="center"/>
          </w:tcPr>
          <w:p w:rsidR="00445D46" w:rsidRDefault="00445D46">
            <w:pPr>
              <w:spacing w:line="320" w:lineRule="exact"/>
              <w:jc w:val="center"/>
              <w:rPr>
                <w:rFonts w:ascii="宋体" w:eastAsia="宋体" w:hAnsi="宋体" w:cs="宋体"/>
                <w:szCs w:val="21"/>
              </w:rPr>
            </w:pPr>
            <w:r>
              <w:rPr>
                <w:rFonts w:ascii="宋体" w:eastAsia="宋体" w:hAnsi="宋体" w:cs="宋体" w:hint="eastAsia"/>
                <w:szCs w:val="21"/>
              </w:rPr>
              <w:t>其他需要上报的有关事项</w:t>
            </w:r>
          </w:p>
        </w:tc>
        <w:tc>
          <w:tcPr>
            <w:tcW w:w="7356" w:type="dxa"/>
            <w:gridSpan w:val="9"/>
            <w:vAlign w:val="center"/>
          </w:tcPr>
          <w:p w:rsidR="00445D46" w:rsidRDefault="00445D46">
            <w:pPr>
              <w:spacing w:line="320" w:lineRule="exact"/>
              <w:jc w:val="center"/>
              <w:rPr>
                <w:rFonts w:ascii="宋体" w:eastAsia="宋体" w:hAnsi="宋体" w:cs="宋体"/>
                <w:szCs w:val="21"/>
              </w:rPr>
            </w:pPr>
          </w:p>
        </w:tc>
      </w:tr>
      <w:bookmarkEnd w:id="62"/>
      <w:bookmarkEnd w:id="63"/>
    </w:tbl>
    <w:p w:rsidR="00445D46" w:rsidRDefault="00445D46">
      <w:pPr>
        <w:rPr>
          <w:rFonts w:ascii="宋体" w:eastAsia="宋体" w:hAnsi="宋体" w:cs="宋体"/>
          <w:szCs w:val="21"/>
        </w:rPr>
      </w:pPr>
    </w:p>
    <w:sectPr w:rsidR="00445D46" w:rsidSect="00B80B2E">
      <w:pgSz w:w="11906" w:h="16838"/>
      <w:pgMar w:top="1587" w:right="1474" w:bottom="1474" w:left="1474" w:header="851" w:footer="992" w:gutter="0"/>
      <w:pgNumType w:fmt="numberInDash"/>
      <w:cols w:space="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D46" w:rsidRDefault="00445D46" w:rsidP="00B80B2E">
      <w:r>
        <w:separator/>
      </w:r>
    </w:p>
  </w:endnote>
  <w:endnote w:type="continuationSeparator" w:id="0">
    <w:p w:rsidR="00445D46" w:rsidRDefault="00445D46" w:rsidP="00B80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等线">
    <w:altName w:val="微软雅黑"/>
    <w:panose1 w:val="00000000000000000000"/>
    <w:charset w:val="86"/>
    <w:family w:val="auto"/>
    <w:notTrueType/>
    <w:pitch w:val="default"/>
    <w:sig w:usb0="00000001" w:usb1="080E0000" w:usb2="00000010" w:usb3="00000000" w:csb0="00040000" w:csb1="00000000"/>
  </w:font>
  <w:font w:name="等线 Light">
    <w:altName w:val="宋体"/>
    <w:panose1 w:val="00000000000000000000"/>
    <w:charset w:val="86"/>
    <w:family w:val="auto"/>
    <w:notTrueType/>
    <w:pitch w:val="default"/>
    <w:sig w:usb0="00000001" w:usb1="080E0000" w:usb2="00000010" w:usb3="00000000" w:csb0="00040000" w:csb1="00000000"/>
  </w:font>
  <w:font w:name="仿宋">
    <w:altName w:val="Arial Unicode MS"/>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D46" w:rsidRDefault="00445D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45D46" w:rsidRDefault="00445D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D46" w:rsidRDefault="00445D46">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728pt;margin-top:0;width:2in;height:2in;z-index:25166028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CZJU6o&#10;7QEAANYDAAAOAAAAAAAAAAEAIAAAAB4BAABkcnMvZTJvRG9jLnhtbFBLBQYAAAAABgAGAFkBAAB9&#10;BQAAAAA=&#10;" filled="f" stroked="f">
          <v:textbox style="mso-fit-shape-to-text:t" inset="0,0,0,0">
            <w:txbxContent>
              <w:p w:rsidR="00445D46" w:rsidRDefault="00445D46">
                <w:pPr>
                  <w:pStyle w:val="Footer"/>
                  <w:rPr>
                    <w:rStyle w:val="PageNumber"/>
                    <w:rFonts w:ascii="仿宋_GB2312" w:eastAsia="仿宋_GB2312" w:hAnsi="仿宋_GB2312" w:cs="仿宋_GB2312"/>
                    <w:sz w:val="28"/>
                    <w:szCs w:val="28"/>
                  </w:rPr>
                </w:pPr>
                <w:r>
                  <w:rPr>
                    <w:rStyle w:val="PageNumber"/>
                    <w:rFonts w:ascii="仿宋_GB2312" w:eastAsia="仿宋_GB2312" w:hAnsi="仿宋_GB2312" w:cs="仿宋_GB2312"/>
                    <w:sz w:val="28"/>
                    <w:szCs w:val="28"/>
                  </w:rPr>
                  <w:fldChar w:fldCharType="begin"/>
                </w:r>
                <w:r>
                  <w:rPr>
                    <w:rStyle w:val="PageNumber"/>
                    <w:rFonts w:ascii="仿宋_GB2312" w:eastAsia="仿宋_GB2312" w:hAnsi="仿宋_GB2312" w:cs="仿宋_GB2312"/>
                    <w:sz w:val="28"/>
                    <w:szCs w:val="28"/>
                  </w:rPr>
                  <w:instrText xml:space="preserve">PAGE  </w:instrText>
                </w:r>
                <w:r>
                  <w:rPr>
                    <w:rStyle w:val="PageNumber"/>
                    <w:rFonts w:ascii="仿宋_GB2312" w:eastAsia="仿宋_GB2312" w:hAnsi="仿宋_GB2312" w:cs="仿宋_GB2312"/>
                    <w:sz w:val="28"/>
                    <w:szCs w:val="28"/>
                  </w:rPr>
                  <w:fldChar w:fldCharType="separate"/>
                </w:r>
                <w:r>
                  <w:rPr>
                    <w:rStyle w:val="PageNumber"/>
                    <w:rFonts w:ascii="仿宋_GB2312" w:eastAsia="仿宋_GB2312" w:hAnsi="仿宋_GB2312" w:cs="仿宋_GB2312"/>
                    <w:noProof/>
                    <w:sz w:val="28"/>
                    <w:szCs w:val="28"/>
                  </w:rPr>
                  <w:t>- 1 -</w:t>
                </w:r>
                <w:r>
                  <w:rPr>
                    <w:rStyle w:val="PageNumber"/>
                    <w:rFonts w:ascii="仿宋_GB2312" w:eastAsia="仿宋_GB2312" w:hAnsi="仿宋_GB2312" w:cs="仿宋_GB2312"/>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D46" w:rsidRDefault="00445D46" w:rsidP="00B80B2E">
      <w:r>
        <w:separator/>
      </w:r>
    </w:p>
  </w:footnote>
  <w:footnote w:type="continuationSeparator" w:id="0">
    <w:p w:rsidR="00445D46" w:rsidRDefault="00445D46" w:rsidP="00B80B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4CC050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CE02A97A"/>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B9800540"/>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2650100A"/>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1DAA691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9514C214"/>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C2C8029C"/>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89697D8"/>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AC10880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B8CAA2E"/>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jAyMzhmZWFkNThlYzMyNzkzM2RkYjgyOWFkY2RlYjUifQ=="/>
  </w:docVars>
  <w:rsids>
    <w:rsidRoot w:val="009A54A4"/>
    <w:rsid w:val="00001013"/>
    <w:rsid w:val="00015CDA"/>
    <w:rsid w:val="00033B63"/>
    <w:rsid w:val="00051DC6"/>
    <w:rsid w:val="00057524"/>
    <w:rsid w:val="00085355"/>
    <w:rsid w:val="0009000B"/>
    <w:rsid w:val="000A7D36"/>
    <w:rsid w:val="000D2C78"/>
    <w:rsid w:val="000E387B"/>
    <w:rsid w:val="001265A0"/>
    <w:rsid w:val="00126EEA"/>
    <w:rsid w:val="001344F3"/>
    <w:rsid w:val="0014207D"/>
    <w:rsid w:val="001477F3"/>
    <w:rsid w:val="001511A4"/>
    <w:rsid w:val="00153F29"/>
    <w:rsid w:val="00157D53"/>
    <w:rsid w:val="001633C6"/>
    <w:rsid w:val="00163C05"/>
    <w:rsid w:val="001663A9"/>
    <w:rsid w:val="00184DD7"/>
    <w:rsid w:val="001A1A69"/>
    <w:rsid w:val="001A63DC"/>
    <w:rsid w:val="001B5323"/>
    <w:rsid w:val="001B7BE6"/>
    <w:rsid w:val="001D2803"/>
    <w:rsid w:val="001D64A0"/>
    <w:rsid w:val="001E795E"/>
    <w:rsid w:val="001F35CD"/>
    <w:rsid w:val="001F7C4C"/>
    <w:rsid w:val="002204B4"/>
    <w:rsid w:val="00222044"/>
    <w:rsid w:val="00225F86"/>
    <w:rsid w:val="00232596"/>
    <w:rsid w:val="00241CD9"/>
    <w:rsid w:val="00243E95"/>
    <w:rsid w:val="00245A29"/>
    <w:rsid w:val="00264DA3"/>
    <w:rsid w:val="00265C9C"/>
    <w:rsid w:val="00294A5B"/>
    <w:rsid w:val="002950C9"/>
    <w:rsid w:val="002B2912"/>
    <w:rsid w:val="002E076D"/>
    <w:rsid w:val="002E12A6"/>
    <w:rsid w:val="002E2BB9"/>
    <w:rsid w:val="002E6FDC"/>
    <w:rsid w:val="002F5466"/>
    <w:rsid w:val="0032114A"/>
    <w:rsid w:val="0033166A"/>
    <w:rsid w:val="0033512B"/>
    <w:rsid w:val="003479B3"/>
    <w:rsid w:val="00352F74"/>
    <w:rsid w:val="00354FA1"/>
    <w:rsid w:val="00360061"/>
    <w:rsid w:val="00362824"/>
    <w:rsid w:val="003731A5"/>
    <w:rsid w:val="00375061"/>
    <w:rsid w:val="00393225"/>
    <w:rsid w:val="003B62E6"/>
    <w:rsid w:val="003B72A1"/>
    <w:rsid w:val="003C1734"/>
    <w:rsid w:val="003D4500"/>
    <w:rsid w:val="003E13B2"/>
    <w:rsid w:val="003E3471"/>
    <w:rsid w:val="003E39A8"/>
    <w:rsid w:val="003F2352"/>
    <w:rsid w:val="003F7B27"/>
    <w:rsid w:val="00411B36"/>
    <w:rsid w:val="004257F4"/>
    <w:rsid w:val="00445D46"/>
    <w:rsid w:val="00450575"/>
    <w:rsid w:val="004525D4"/>
    <w:rsid w:val="00454E94"/>
    <w:rsid w:val="00456217"/>
    <w:rsid w:val="00460293"/>
    <w:rsid w:val="004761EF"/>
    <w:rsid w:val="004A15FF"/>
    <w:rsid w:val="004B2586"/>
    <w:rsid w:val="004B44EB"/>
    <w:rsid w:val="004D6F09"/>
    <w:rsid w:val="004E4413"/>
    <w:rsid w:val="004F2633"/>
    <w:rsid w:val="005067E9"/>
    <w:rsid w:val="00513D22"/>
    <w:rsid w:val="00536C62"/>
    <w:rsid w:val="00564657"/>
    <w:rsid w:val="00567BA0"/>
    <w:rsid w:val="00575A60"/>
    <w:rsid w:val="00577878"/>
    <w:rsid w:val="005C0A8A"/>
    <w:rsid w:val="005C55CC"/>
    <w:rsid w:val="005D4524"/>
    <w:rsid w:val="005D6A81"/>
    <w:rsid w:val="005E3F2B"/>
    <w:rsid w:val="005F6976"/>
    <w:rsid w:val="00600040"/>
    <w:rsid w:val="00607D44"/>
    <w:rsid w:val="006130C0"/>
    <w:rsid w:val="00616876"/>
    <w:rsid w:val="00620101"/>
    <w:rsid w:val="00622602"/>
    <w:rsid w:val="00635A17"/>
    <w:rsid w:val="00640683"/>
    <w:rsid w:val="00646CAF"/>
    <w:rsid w:val="00646CB9"/>
    <w:rsid w:val="00647E6E"/>
    <w:rsid w:val="00653FDB"/>
    <w:rsid w:val="006755D3"/>
    <w:rsid w:val="00696916"/>
    <w:rsid w:val="006A5F8D"/>
    <w:rsid w:val="006B62CE"/>
    <w:rsid w:val="006B6763"/>
    <w:rsid w:val="006D4461"/>
    <w:rsid w:val="006E2029"/>
    <w:rsid w:val="007068DB"/>
    <w:rsid w:val="0071107A"/>
    <w:rsid w:val="00711BF3"/>
    <w:rsid w:val="00725BD9"/>
    <w:rsid w:val="00726AA1"/>
    <w:rsid w:val="0074021E"/>
    <w:rsid w:val="00753EC7"/>
    <w:rsid w:val="00754D67"/>
    <w:rsid w:val="00770DE1"/>
    <w:rsid w:val="007752FA"/>
    <w:rsid w:val="007948DF"/>
    <w:rsid w:val="00795377"/>
    <w:rsid w:val="00796504"/>
    <w:rsid w:val="007B2859"/>
    <w:rsid w:val="007C10DD"/>
    <w:rsid w:val="007C5193"/>
    <w:rsid w:val="007E2BA3"/>
    <w:rsid w:val="007E3BAB"/>
    <w:rsid w:val="007E5295"/>
    <w:rsid w:val="00806434"/>
    <w:rsid w:val="008151AD"/>
    <w:rsid w:val="00821C2C"/>
    <w:rsid w:val="00842D5D"/>
    <w:rsid w:val="0084736B"/>
    <w:rsid w:val="008510B3"/>
    <w:rsid w:val="00857491"/>
    <w:rsid w:val="0086369F"/>
    <w:rsid w:val="008672C8"/>
    <w:rsid w:val="00880BD6"/>
    <w:rsid w:val="008817CA"/>
    <w:rsid w:val="008956F6"/>
    <w:rsid w:val="008A1315"/>
    <w:rsid w:val="008C5D50"/>
    <w:rsid w:val="008D1379"/>
    <w:rsid w:val="008F5A4E"/>
    <w:rsid w:val="00905C16"/>
    <w:rsid w:val="00911116"/>
    <w:rsid w:val="009246DB"/>
    <w:rsid w:val="009425BC"/>
    <w:rsid w:val="00965F46"/>
    <w:rsid w:val="009768EB"/>
    <w:rsid w:val="00977BA7"/>
    <w:rsid w:val="009935A1"/>
    <w:rsid w:val="0099562F"/>
    <w:rsid w:val="009A54A4"/>
    <w:rsid w:val="009F4FE8"/>
    <w:rsid w:val="009F70A0"/>
    <w:rsid w:val="00A02C0C"/>
    <w:rsid w:val="00A07396"/>
    <w:rsid w:val="00A350CF"/>
    <w:rsid w:val="00A5037E"/>
    <w:rsid w:val="00A547CF"/>
    <w:rsid w:val="00A77E7E"/>
    <w:rsid w:val="00A85B6A"/>
    <w:rsid w:val="00A86E78"/>
    <w:rsid w:val="00A90953"/>
    <w:rsid w:val="00A9581E"/>
    <w:rsid w:val="00AA25FF"/>
    <w:rsid w:val="00AC0552"/>
    <w:rsid w:val="00AC2924"/>
    <w:rsid w:val="00AF1A44"/>
    <w:rsid w:val="00B13E8F"/>
    <w:rsid w:val="00B17AE3"/>
    <w:rsid w:val="00B425E0"/>
    <w:rsid w:val="00B506E9"/>
    <w:rsid w:val="00B51CB7"/>
    <w:rsid w:val="00B80B2E"/>
    <w:rsid w:val="00B831DC"/>
    <w:rsid w:val="00B83255"/>
    <w:rsid w:val="00B83C19"/>
    <w:rsid w:val="00BB5740"/>
    <w:rsid w:val="00BB712A"/>
    <w:rsid w:val="00BD3D8E"/>
    <w:rsid w:val="00BE0A62"/>
    <w:rsid w:val="00BE76AF"/>
    <w:rsid w:val="00BF7F27"/>
    <w:rsid w:val="00C15510"/>
    <w:rsid w:val="00C225DC"/>
    <w:rsid w:val="00C424F2"/>
    <w:rsid w:val="00C61B97"/>
    <w:rsid w:val="00C74AC3"/>
    <w:rsid w:val="00C772B0"/>
    <w:rsid w:val="00C96EB6"/>
    <w:rsid w:val="00CB65A2"/>
    <w:rsid w:val="00CC722B"/>
    <w:rsid w:val="00CE2AE7"/>
    <w:rsid w:val="00CF02C0"/>
    <w:rsid w:val="00D00F0A"/>
    <w:rsid w:val="00D11201"/>
    <w:rsid w:val="00D23B58"/>
    <w:rsid w:val="00D2745C"/>
    <w:rsid w:val="00D278CA"/>
    <w:rsid w:val="00D333D8"/>
    <w:rsid w:val="00D433A3"/>
    <w:rsid w:val="00D4371B"/>
    <w:rsid w:val="00D50755"/>
    <w:rsid w:val="00D53648"/>
    <w:rsid w:val="00D75717"/>
    <w:rsid w:val="00DA0698"/>
    <w:rsid w:val="00DA21F9"/>
    <w:rsid w:val="00DB6FD9"/>
    <w:rsid w:val="00DC2E9D"/>
    <w:rsid w:val="00E33BF5"/>
    <w:rsid w:val="00E50CE1"/>
    <w:rsid w:val="00E51E64"/>
    <w:rsid w:val="00E60AFC"/>
    <w:rsid w:val="00E65482"/>
    <w:rsid w:val="00E8314E"/>
    <w:rsid w:val="00E839CF"/>
    <w:rsid w:val="00EF2AA6"/>
    <w:rsid w:val="00EF4573"/>
    <w:rsid w:val="00F02D9D"/>
    <w:rsid w:val="00F06FAF"/>
    <w:rsid w:val="00F15D52"/>
    <w:rsid w:val="00F16899"/>
    <w:rsid w:val="00F178B4"/>
    <w:rsid w:val="00F2333D"/>
    <w:rsid w:val="00F3066F"/>
    <w:rsid w:val="00F36B49"/>
    <w:rsid w:val="00F40DF4"/>
    <w:rsid w:val="00F437AE"/>
    <w:rsid w:val="00F47814"/>
    <w:rsid w:val="00F47B9B"/>
    <w:rsid w:val="00F56C3B"/>
    <w:rsid w:val="00F574E5"/>
    <w:rsid w:val="00F61317"/>
    <w:rsid w:val="00F66105"/>
    <w:rsid w:val="00F72149"/>
    <w:rsid w:val="00F765FA"/>
    <w:rsid w:val="00F952AA"/>
    <w:rsid w:val="00FC20EB"/>
    <w:rsid w:val="00FD2095"/>
    <w:rsid w:val="00FD2DF6"/>
    <w:rsid w:val="00FD37E8"/>
    <w:rsid w:val="00FF5EB5"/>
    <w:rsid w:val="067259C4"/>
    <w:rsid w:val="0B377267"/>
    <w:rsid w:val="0BB92E92"/>
    <w:rsid w:val="13DA0AAC"/>
    <w:rsid w:val="153B4AAC"/>
    <w:rsid w:val="2752179D"/>
    <w:rsid w:val="280260F1"/>
    <w:rsid w:val="29516064"/>
    <w:rsid w:val="2A7E75EB"/>
    <w:rsid w:val="2F732A29"/>
    <w:rsid w:val="38190834"/>
    <w:rsid w:val="381E0F92"/>
    <w:rsid w:val="394F0117"/>
    <w:rsid w:val="58E719EE"/>
    <w:rsid w:val="5E657A12"/>
    <w:rsid w:val="60AA0313"/>
    <w:rsid w:val="642244BF"/>
    <w:rsid w:val="691A2B84"/>
    <w:rsid w:val="6EA772E8"/>
    <w:rsid w:val="76440D1A"/>
    <w:rsid w:val="76D524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B2E"/>
    <w:pPr>
      <w:widowControl w:val="0"/>
      <w:jc w:val="both"/>
    </w:pPr>
    <w:rPr>
      <w:rFonts w:ascii="等线" w:eastAsia="等线" w:hAnsi="等线"/>
    </w:rPr>
  </w:style>
  <w:style w:type="paragraph" w:styleId="Heading1">
    <w:name w:val="heading 1"/>
    <w:basedOn w:val="Normal"/>
    <w:next w:val="Normal"/>
    <w:link w:val="Heading1Char"/>
    <w:uiPriority w:val="99"/>
    <w:qFormat/>
    <w:rsid w:val="00B80B2E"/>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B80B2E"/>
    <w:pPr>
      <w:keepNext/>
      <w:keepLines/>
      <w:spacing w:line="580" w:lineRule="exact"/>
      <w:outlineLvl w:val="1"/>
    </w:pPr>
    <w:rPr>
      <w:rFonts w:ascii="等线 Light" w:eastAsia="等线 Light" w:hAnsi="等线 Light"/>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0B2E"/>
    <w:rPr>
      <w:rFonts w:ascii="等线" w:eastAsia="等线" w:hAnsi="等线" w:cs="Times New Roman"/>
      <w:b/>
      <w:bCs/>
      <w:kern w:val="44"/>
      <w:sz w:val="44"/>
      <w:szCs w:val="44"/>
    </w:rPr>
  </w:style>
  <w:style w:type="character" w:customStyle="1" w:styleId="Heading2Char">
    <w:name w:val="Heading 2 Char"/>
    <w:basedOn w:val="DefaultParagraphFont"/>
    <w:link w:val="Heading2"/>
    <w:uiPriority w:val="99"/>
    <w:locked/>
    <w:rsid w:val="00B80B2E"/>
    <w:rPr>
      <w:rFonts w:ascii="等线 Light" w:eastAsia="等线 Light" w:hAnsi="等线 Light" w:cs="Times New Roman"/>
      <w:b/>
      <w:bCs/>
      <w:kern w:val="2"/>
      <w:sz w:val="32"/>
      <w:szCs w:val="32"/>
    </w:rPr>
  </w:style>
  <w:style w:type="paragraph" w:styleId="BalloonText">
    <w:name w:val="Balloon Text"/>
    <w:basedOn w:val="Normal"/>
    <w:link w:val="BalloonTextChar"/>
    <w:uiPriority w:val="99"/>
    <w:rsid w:val="00B80B2E"/>
    <w:rPr>
      <w:sz w:val="18"/>
      <w:szCs w:val="18"/>
    </w:rPr>
  </w:style>
  <w:style w:type="character" w:customStyle="1" w:styleId="BalloonTextChar">
    <w:name w:val="Balloon Text Char"/>
    <w:basedOn w:val="DefaultParagraphFont"/>
    <w:link w:val="BalloonText"/>
    <w:uiPriority w:val="99"/>
    <w:semiHidden/>
    <w:locked/>
    <w:rsid w:val="00B80B2E"/>
    <w:rPr>
      <w:rFonts w:ascii="等线" w:eastAsia="等线" w:hAnsi="等线" w:cs="Times New Roman"/>
      <w:sz w:val="2"/>
    </w:rPr>
  </w:style>
  <w:style w:type="paragraph" w:styleId="Footer">
    <w:name w:val="footer"/>
    <w:basedOn w:val="Normal"/>
    <w:link w:val="FooterChar"/>
    <w:uiPriority w:val="99"/>
    <w:rsid w:val="00B80B2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80B2E"/>
    <w:rPr>
      <w:rFonts w:ascii="等线" w:eastAsia="等线" w:hAnsi="等线" w:cs="Times New Roman"/>
      <w:sz w:val="18"/>
      <w:szCs w:val="18"/>
    </w:rPr>
  </w:style>
  <w:style w:type="paragraph" w:styleId="Header">
    <w:name w:val="header"/>
    <w:basedOn w:val="Normal"/>
    <w:link w:val="HeaderChar"/>
    <w:uiPriority w:val="99"/>
    <w:semiHidden/>
    <w:rsid w:val="00B80B2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80B2E"/>
    <w:rPr>
      <w:rFonts w:ascii="等线" w:eastAsia="等线" w:hAnsi="等线" w:cs="Times New Roman"/>
      <w:sz w:val="18"/>
      <w:szCs w:val="18"/>
    </w:rPr>
  </w:style>
  <w:style w:type="paragraph" w:styleId="TOC1">
    <w:name w:val="toc 1"/>
    <w:basedOn w:val="Normal"/>
    <w:next w:val="Normal"/>
    <w:uiPriority w:val="99"/>
    <w:rsid w:val="00B80B2E"/>
  </w:style>
  <w:style w:type="paragraph" w:styleId="TOC2">
    <w:name w:val="toc 2"/>
    <w:basedOn w:val="Normal"/>
    <w:next w:val="Normal"/>
    <w:uiPriority w:val="99"/>
    <w:rsid w:val="00B80B2E"/>
    <w:pPr>
      <w:tabs>
        <w:tab w:val="right" w:leader="dot" w:pos="8834"/>
      </w:tabs>
      <w:ind w:leftChars="200" w:left="420"/>
    </w:pPr>
  </w:style>
  <w:style w:type="paragraph" w:styleId="NormalWeb">
    <w:name w:val="Normal (Web)"/>
    <w:basedOn w:val="Normal"/>
    <w:uiPriority w:val="99"/>
    <w:rsid w:val="00B80B2E"/>
    <w:pPr>
      <w:widowControl/>
      <w:spacing w:before="100" w:beforeAutospacing="1" w:after="100" w:afterAutospacing="1"/>
      <w:jc w:val="left"/>
    </w:pPr>
    <w:rPr>
      <w:rFonts w:ascii="宋体" w:eastAsia="宋体" w:hAnsi="宋体" w:cs="宋体"/>
      <w:kern w:val="0"/>
      <w:sz w:val="24"/>
      <w:szCs w:val="24"/>
    </w:rPr>
  </w:style>
  <w:style w:type="character" w:styleId="PageNumber">
    <w:name w:val="page number"/>
    <w:basedOn w:val="DefaultParagraphFont"/>
    <w:uiPriority w:val="99"/>
    <w:rsid w:val="00B80B2E"/>
    <w:rPr>
      <w:rFonts w:cs="Times New Roman"/>
    </w:rPr>
  </w:style>
  <w:style w:type="character" w:styleId="Hyperlink">
    <w:name w:val="Hyperlink"/>
    <w:basedOn w:val="DefaultParagraphFont"/>
    <w:uiPriority w:val="99"/>
    <w:rsid w:val="00B80B2E"/>
    <w:rPr>
      <w:rFonts w:cs="Times New Roman"/>
      <w:color w:val="0563C1"/>
      <w:u w:val="single"/>
    </w:rPr>
  </w:style>
  <w:style w:type="paragraph" w:customStyle="1" w:styleId="TOCHeading1">
    <w:name w:val="TOC Heading1"/>
    <w:basedOn w:val="Heading1"/>
    <w:next w:val="Normal"/>
    <w:uiPriority w:val="99"/>
    <w:rsid w:val="00B80B2E"/>
    <w:pPr>
      <w:widowControl/>
      <w:spacing w:before="240" w:after="0" w:line="259" w:lineRule="auto"/>
      <w:jc w:val="left"/>
      <w:outlineLvl w:val="9"/>
    </w:pPr>
    <w:rPr>
      <w:rFonts w:ascii="等线 Light" w:eastAsia="等线 Light" w:hAnsi="等线 Light"/>
      <w:b w:val="0"/>
      <w:bCs w:val="0"/>
      <w:color w:val="2F5496"/>
      <w:kern w:val="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TotalTime>
  <Pages>30</Pages>
  <Words>2479</Words>
  <Characters>14133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王育芳</cp:lastModifiedBy>
  <cp:revision>49</cp:revision>
  <cp:lastPrinted>2024-08-22T01:56:00Z</cp:lastPrinted>
  <dcterms:created xsi:type="dcterms:W3CDTF">2024-03-29T14:25:00Z</dcterms:created>
  <dcterms:modified xsi:type="dcterms:W3CDTF">2024-08-22T01:59:00Z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BB327345369944BDB44F1C273EF0D6DE_13</vt:lpwstr>
  </property>
</Properties>
</file>